
<file path=[Content_Types].xml><?xml version="1.0" encoding="utf-8"?>
<Types xmlns="http://schemas.openxmlformats.org/package/2006/content-types">
  <Override PartName="/word/footnotes.xml" ContentType="application/vnd.openxmlformats-officedocument.wordprocessingml.footnotes+xml"/>
  <Override PartName="/docMetadata/LabelInfo.xml" ContentType="application/vnd.ms-office.classificationlabel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D94" w:rsidRDefault="00AA7D94" w:rsidP="00681127">
      <w:pPr>
        <w:shd w:val="clear" w:color="auto" w:fill="FFFFFF"/>
        <w:spacing w:before="100" w:beforeAutospacing="1" w:after="120" w:line="240" w:lineRule="auto"/>
        <w:jc w:val="both"/>
        <w:rPr>
          <w:rFonts w:ascii="Garamond" w:hAnsi="Garamond"/>
          <w:b/>
          <w:bCs/>
          <w:sz w:val="24"/>
          <w:szCs w:val="24"/>
        </w:rPr>
      </w:pPr>
      <w:bookmarkStart w:id="0" w:name="_Hlk147329360"/>
      <w:bookmarkEnd w:id="0"/>
    </w:p>
    <w:p w:rsidR="000C7C1E" w:rsidRDefault="000C7C1E" w:rsidP="00376D6C">
      <w:pPr>
        <w:jc w:val="center"/>
        <w:rPr>
          <w:rFonts w:asciiTheme="majorHAnsi" w:hAnsiTheme="majorHAnsi" w:cstheme="majorHAnsi"/>
          <w:color w:val="2E74B5" w:themeColor="accent5" w:themeShade="BF"/>
          <w:sz w:val="96"/>
        </w:rPr>
      </w:pPr>
    </w:p>
    <w:p w:rsidR="000C7C1E" w:rsidRDefault="000C7C1E" w:rsidP="00376D6C">
      <w:pPr>
        <w:jc w:val="center"/>
        <w:rPr>
          <w:rFonts w:asciiTheme="majorHAnsi" w:hAnsiTheme="majorHAnsi" w:cstheme="majorHAnsi"/>
          <w:color w:val="2E74B5" w:themeColor="accent5" w:themeShade="BF"/>
          <w:sz w:val="96"/>
        </w:rPr>
      </w:pPr>
    </w:p>
    <w:p w:rsidR="00376D6C" w:rsidRPr="000C71E1" w:rsidRDefault="00376D6C" w:rsidP="00376D6C">
      <w:pPr>
        <w:jc w:val="center"/>
        <w:rPr>
          <w:rFonts w:asciiTheme="majorHAnsi" w:hAnsiTheme="majorHAnsi" w:cstheme="majorHAnsi"/>
          <w:color w:val="2E74B5" w:themeColor="accent5" w:themeShade="BF"/>
          <w:sz w:val="56"/>
        </w:rPr>
      </w:pPr>
      <w:r w:rsidRPr="000C71E1">
        <w:rPr>
          <w:rFonts w:asciiTheme="majorHAnsi" w:hAnsiTheme="majorHAnsi" w:cstheme="majorHAnsi"/>
          <w:color w:val="2E74B5" w:themeColor="accent5" w:themeShade="BF"/>
          <w:sz w:val="96"/>
        </w:rPr>
        <w:t>A</w:t>
      </w:r>
      <w:r w:rsidRPr="000C71E1">
        <w:rPr>
          <w:rFonts w:asciiTheme="majorHAnsi" w:hAnsiTheme="majorHAnsi" w:cstheme="majorHAnsi"/>
          <w:color w:val="2E74B5" w:themeColor="accent5" w:themeShade="BF"/>
          <w:sz w:val="56"/>
        </w:rPr>
        <w:t>LLEGATO</w:t>
      </w:r>
      <w:r>
        <w:rPr>
          <w:rFonts w:asciiTheme="majorHAnsi" w:hAnsiTheme="majorHAnsi" w:cstheme="majorHAnsi"/>
          <w:color w:val="2E74B5" w:themeColor="accent5" w:themeShade="BF"/>
          <w:sz w:val="56"/>
        </w:rPr>
        <w:t xml:space="preserve"> </w:t>
      </w:r>
      <w:r w:rsidR="00A8239A">
        <w:rPr>
          <w:rFonts w:asciiTheme="majorHAnsi" w:hAnsiTheme="majorHAnsi" w:cstheme="majorHAnsi"/>
          <w:color w:val="2E74B5" w:themeColor="accent5" w:themeShade="BF"/>
          <w:sz w:val="76"/>
          <w:szCs w:val="76"/>
        </w:rPr>
        <w:t>4</w:t>
      </w:r>
    </w:p>
    <w:p w:rsidR="00AA7D94" w:rsidRDefault="00A8239A" w:rsidP="00A8239A">
      <w:pPr>
        <w:shd w:val="clear" w:color="auto" w:fill="FFFFFF"/>
        <w:spacing w:before="100" w:beforeAutospacing="1" w:after="120" w:line="240" w:lineRule="auto"/>
        <w:jc w:val="center"/>
        <w:rPr>
          <w:rFonts w:ascii="Garamond" w:hAnsi="Garamond"/>
          <w:b/>
          <w:bCs/>
          <w:sz w:val="24"/>
          <w:szCs w:val="24"/>
        </w:rPr>
      </w:pPr>
      <w:r w:rsidRPr="00A8239A">
        <w:rPr>
          <w:rFonts w:asciiTheme="majorHAnsi" w:hAnsiTheme="majorHAnsi" w:cstheme="majorHAnsi"/>
          <w:b/>
          <w:color w:val="2E74B5" w:themeColor="accent5" w:themeShade="BF"/>
          <w:sz w:val="52"/>
          <w:szCs w:val="52"/>
        </w:rPr>
        <w:t>Documento di sintesi per l’attribuzione dei punteggi per la valutazione delle offerte presentate dagli operatori economici</w:t>
      </w: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AA7D94" w:rsidRDefault="00AA7D94" w:rsidP="00681127">
      <w:pPr>
        <w:shd w:val="clear" w:color="auto" w:fill="FFFFFF"/>
        <w:spacing w:before="100" w:beforeAutospacing="1" w:after="120" w:line="240" w:lineRule="auto"/>
        <w:jc w:val="both"/>
        <w:rPr>
          <w:rFonts w:ascii="Garamond" w:hAnsi="Garamond"/>
          <w:b/>
          <w:bCs/>
          <w:sz w:val="24"/>
          <w:szCs w:val="24"/>
        </w:rPr>
      </w:pPr>
    </w:p>
    <w:p w:rsidR="00681127" w:rsidRPr="002B2339" w:rsidRDefault="00681127" w:rsidP="002B2339">
      <w:pPr>
        <w:shd w:val="clear" w:color="auto" w:fill="FFFFFF"/>
        <w:spacing w:before="120" w:after="120" w:line="276" w:lineRule="auto"/>
        <w:jc w:val="both"/>
        <w:rPr>
          <w:rFonts w:cstheme="minorHAnsi"/>
          <w:b/>
          <w:bCs/>
          <w:sz w:val="24"/>
          <w:szCs w:val="24"/>
        </w:rPr>
      </w:pPr>
      <w:r w:rsidRPr="002B2339">
        <w:rPr>
          <w:rFonts w:cstheme="minorHAnsi"/>
          <w:b/>
          <w:bCs/>
          <w:sz w:val="24"/>
          <w:szCs w:val="24"/>
        </w:rPr>
        <w:t>PREMESS</w:t>
      </w:r>
      <w:r w:rsidR="002B2339" w:rsidRPr="006A74D9">
        <w:rPr>
          <w:rFonts w:cstheme="minorHAnsi"/>
          <w:b/>
          <w:bCs/>
          <w:sz w:val="24"/>
          <w:szCs w:val="24"/>
        </w:rPr>
        <w:t>A</w:t>
      </w:r>
    </w:p>
    <w:p w:rsidR="00681127" w:rsidRPr="002B2339" w:rsidRDefault="001E737F" w:rsidP="002B2339">
      <w:pPr>
        <w:shd w:val="clear" w:color="auto" w:fill="FFFFFF"/>
        <w:spacing w:before="120" w:after="120" w:line="276" w:lineRule="auto"/>
        <w:jc w:val="both"/>
        <w:rPr>
          <w:rFonts w:cstheme="minorHAnsi"/>
          <w:sz w:val="24"/>
          <w:szCs w:val="24"/>
        </w:rPr>
      </w:pPr>
      <w:r w:rsidRPr="002B2339">
        <w:rPr>
          <w:rFonts w:cstheme="minorHAnsi"/>
          <w:sz w:val="24"/>
          <w:szCs w:val="24"/>
        </w:rPr>
        <w:t xml:space="preserve">Nell’esame </w:t>
      </w:r>
      <w:r w:rsidR="00B40194" w:rsidRPr="002B2339">
        <w:rPr>
          <w:rFonts w:cstheme="minorHAnsi"/>
          <w:sz w:val="24"/>
          <w:szCs w:val="24"/>
        </w:rPr>
        <w:t>dei metodi di attribuzione dei coefficienti</w:t>
      </w:r>
      <w:r w:rsidR="002B2339" w:rsidRPr="002B2339">
        <w:rPr>
          <w:rFonts w:cstheme="minorHAnsi"/>
          <w:sz w:val="24"/>
          <w:szCs w:val="24"/>
        </w:rPr>
        <w:t xml:space="preserve"> </w:t>
      </w:r>
      <w:r w:rsidR="00B40194" w:rsidRPr="002B2339">
        <w:rPr>
          <w:rFonts w:cstheme="minorHAnsi"/>
          <w:sz w:val="24"/>
          <w:szCs w:val="24"/>
        </w:rPr>
        <w:t>e</w:t>
      </w:r>
      <w:r w:rsidR="002B2339" w:rsidRPr="002B2339">
        <w:rPr>
          <w:rFonts w:cstheme="minorHAnsi"/>
          <w:sz w:val="24"/>
          <w:szCs w:val="24"/>
        </w:rPr>
        <w:t>,</w:t>
      </w:r>
      <w:r w:rsidR="00B40194" w:rsidRPr="002B2339">
        <w:rPr>
          <w:rFonts w:cstheme="minorHAnsi"/>
          <w:sz w:val="24"/>
          <w:szCs w:val="24"/>
        </w:rPr>
        <w:t xml:space="preserve"> dunque</w:t>
      </w:r>
      <w:r w:rsidR="002B2339" w:rsidRPr="002B2339">
        <w:rPr>
          <w:rFonts w:cstheme="minorHAnsi"/>
          <w:sz w:val="24"/>
          <w:szCs w:val="24"/>
        </w:rPr>
        <w:t>,</w:t>
      </w:r>
      <w:r w:rsidR="00B40194" w:rsidRPr="002B2339">
        <w:rPr>
          <w:rFonts w:cstheme="minorHAnsi"/>
          <w:sz w:val="24"/>
          <w:szCs w:val="24"/>
        </w:rPr>
        <w:t xml:space="preserve"> del punteggio</w:t>
      </w:r>
      <w:r w:rsidR="000C78D9" w:rsidRPr="002B2339">
        <w:rPr>
          <w:rFonts w:cstheme="minorHAnsi"/>
          <w:sz w:val="24"/>
          <w:szCs w:val="24"/>
        </w:rPr>
        <w:t xml:space="preserve"> tecnico-economico</w:t>
      </w:r>
      <w:r w:rsidR="00B40194" w:rsidRPr="002B2339">
        <w:rPr>
          <w:rFonts w:cstheme="minorHAnsi"/>
          <w:sz w:val="24"/>
          <w:szCs w:val="24"/>
        </w:rPr>
        <w:t>,</w:t>
      </w:r>
      <w:r w:rsidR="003D2FCB" w:rsidRPr="002B2339">
        <w:rPr>
          <w:rFonts w:cstheme="minorHAnsi"/>
          <w:sz w:val="24"/>
          <w:szCs w:val="24"/>
        </w:rPr>
        <w:t xml:space="preserve"> sebbene ciò non influenzi la misura dei</w:t>
      </w:r>
      <w:r w:rsidR="007443E2" w:rsidRPr="002B2339">
        <w:rPr>
          <w:rFonts w:cstheme="minorHAnsi"/>
          <w:sz w:val="24"/>
          <w:szCs w:val="24"/>
        </w:rPr>
        <w:t xml:space="preserve"> coefficienti attribuiti</w:t>
      </w:r>
      <w:r w:rsidR="00C86B06" w:rsidRPr="002B2339">
        <w:rPr>
          <w:rFonts w:cstheme="minorHAnsi"/>
          <w:sz w:val="24"/>
          <w:szCs w:val="24"/>
        </w:rPr>
        <w:t>,</w:t>
      </w:r>
      <w:r w:rsidR="00B40194" w:rsidRPr="002B2339">
        <w:rPr>
          <w:rFonts w:cstheme="minorHAnsi"/>
          <w:sz w:val="24"/>
          <w:szCs w:val="24"/>
        </w:rPr>
        <w:t xml:space="preserve"> </w:t>
      </w:r>
      <w:r w:rsidRPr="002B2339">
        <w:rPr>
          <w:rFonts w:cstheme="minorHAnsi"/>
          <w:sz w:val="24"/>
          <w:szCs w:val="24"/>
        </w:rPr>
        <w:t>occorr</w:t>
      </w:r>
      <w:r w:rsidR="001B3A39" w:rsidRPr="002B2339">
        <w:rPr>
          <w:rFonts w:cstheme="minorHAnsi"/>
          <w:sz w:val="24"/>
          <w:szCs w:val="24"/>
        </w:rPr>
        <w:t>e</w:t>
      </w:r>
      <w:r w:rsidRPr="002B2339">
        <w:rPr>
          <w:rFonts w:cstheme="minorHAnsi"/>
          <w:sz w:val="24"/>
          <w:szCs w:val="24"/>
        </w:rPr>
        <w:t xml:space="preserve"> tener presente</w:t>
      </w:r>
      <w:r w:rsidR="007F61D7" w:rsidRPr="002B2339">
        <w:rPr>
          <w:rFonts w:cstheme="minorHAnsi"/>
          <w:sz w:val="24"/>
          <w:szCs w:val="24"/>
        </w:rPr>
        <w:t xml:space="preserve"> </w:t>
      </w:r>
      <w:r w:rsidR="005B7ABC" w:rsidRPr="002B2339">
        <w:rPr>
          <w:rFonts w:cstheme="minorHAnsi"/>
          <w:sz w:val="24"/>
          <w:szCs w:val="24"/>
        </w:rPr>
        <w:t>le</w:t>
      </w:r>
      <w:r w:rsidRPr="002B2339">
        <w:rPr>
          <w:rFonts w:cstheme="minorHAnsi"/>
          <w:sz w:val="24"/>
          <w:szCs w:val="24"/>
        </w:rPr>
        <w:t xml:space="preserve"> differenti dinamiche (rialzo/ribasso) </w:t>
      </w:r>
      <w:r w:rsidR="001D26FE" w:rsidRPr="002B2339">
        <w:rPr>
          <w:rFonts w:cstheme="minorHAnsi"/>
          <w:sz w:val="24"/>
          <w:szCs w:val="24"/>
        </w:rPr>
        <w:t>di applicazione</w:t>
      </w:r>
      <w:r w:rsidR="005233F6" w:rsidRPr="002B2339">
        <w:rPr>
          <w:rFonts w:cstheme="minorHAnsi"/>
          <w:sz w:val="24"/>
          <w:szCs w:val="24"/>
        </w:rPr>
        <w:t xml:space="preserve">. </w:t>
      </w:r>
      <w:r w:rsidR="00681127" w:rsidRPr="002B2339">
        <w:rPr>
          <w:rFonts w:cstheme="minorHAnsi"/>
          <w:sz w:val="24"/>
          <w:szCs w:val="24"/>
        </w:rPr>
        <w:t>Ciascuna</w:t>
      </w:r>
      <w:r w:rsidR="00E71E71" w:rsidRPr="002B2339">
        <w:rPr>
          <w:rFonts w:cstheme="minorHAnsi"/>
          <w:sz w:val="24"/>
          <w:szCs w:val="24"/>
        </w:rPr>
        <w:t xml:space="preserve"> relazione</w:t>
      </w:r>
      <w:r w:rsidR="00681127" w:rsidRPr="002B2339">
        <w:rPr>
          <w:rFonts w:cstheme="minorHAnsi"/>
          <w:sz w:val="24"/>
          <w:szCs w:val="24"/>
        </w:rPr>
        <w:t xml:space="preserve"> può infatti essere utilizzata in due modalità:</w:t>
      </w:r>
    </w:p>
    <w:p w:rsidR="00681127" w:rsidRPr="002B2339" w:rsidRDefault="00681127" w:rsidP="00B52B3A">
      <w:pPr>
        <w:pStyle w:val="Paragrafoelenco"/>
        <w:numPr>
          <w:ilvl w:val="0"/>
          <w:numId w:val="4"/>
        </w:numPr>
        <w:shd w:val="clear" w:color="auto" w:fill="FFFFFF"/>
        <w:spacing w:before="120" w:after="120" w:line="276" w:lineRule="auto"/>
        <w:ind w:left="426" w:hanging="284"/>
        <w:contextualSpacing w:val="0"/>
        <w:jc w:val="both"/>
        <w:rPr>
          <w:rFonts w:cstheme="minorHAnsi"/>
          <w:sz w:val="24"/>
          <w:szCs w:val="24"/>
        </w:rPr>
      </w:pPr>
      <w:r w:rsidRPr="00B52B3A">
        <w:rPr>
          <w:rFonts w:cstheme="minorHAnsi"/>
          <w:b/>
          <w:bCs/>
          <w:sz w:val="24"/>
          <w:szCs w:val="24"/>
        </w:rPr>
        <w:t>“Al rialzo”</w:t>
      </w:r>
      <w:r w:rsidRPr="002B2339">
        <w:rPr>
          <w:rFonts w:cstheme="minorHAnsi"/>
          <w:sz w:val="24"/>
          <w:szCs w:val="24"/>
        </w:rPr>
        <w:t xml:space="preserve">: quando l’offerta migliore è quella che presenta il valore più elevato. Nel caso del punteggio economico, ciò indica che la </w:t>
      </w:r>
      <w:r w:rsidR="00C7077A" w:rsidRPr="002B2339">
        <w:rPr>
          <w:rFonts w:cstheme="minorHAnsi"/>
          <w:sz w:val="24"/>
          <w:szCs w:val="24"/>
        </w:rPr>
        <w:t>relazione</w:t>
      </w:r>
      <w:r w:rsidRPr="002B2339">
        <w:rPr>
          <w:rFonts w:cstheme="minorHAnsi"/>
          <w:sz w:val="24"/>
          <w:szCs w:val="24"/>
        </w:rPr>
        <w:t xml:space="preserve"> è espressa in funzione del ribasso </w:t>
      </w:r>
      <w:r w:rsidR="00F8799D" w:rsidRPr="002B2339">
        <w:rPr>
          <w:rFonts w:cstheme="minorHAnsi"/>
          <w:sz w:val="24"/>
          <w:szCs w:val="24"/>
        </w:rPr>
        <w:t xml:space="preserve">percentuale </w:t>
      </w:r>
      <w:r w:rsidRPr="002B2339">
        <w:rPr>
          <w:rFonts w:cstheme="minorHAnsi"/>
          <w:sz w:val="24"/>
          <w:szCs w:val="24"/>
        </w:rPr>
        <w:t>offerto (</w:t>
      </w:r>
      <m:oMath>
        <m:r>
          <w:rPr>
            <w:rFonts w:ascii="Cambria Math" w:hAnsi="Cambria Math" w:cstheme="minorHAnsi"/>
            <w:sz w:val="24"/>
            <w:szCs w:val="24"/>
          </w:rPr>
          <m:t>R</m:t>
        </m:r>
      </m:oMath>
      <w:r w:rsidRPr="002B2339">
        <w:rPr>
          <w:rFonts w:cstheme="minorHAnsi"/>
          <w:sz w:val="24"/>
          <w:szCs w:val="24"/>
        </w:rPr>
        <w:t xml:space="preserve">) rispetto al prezzo a base d’asta, che pertanto dovrà avere necessariamente </w:t>
      </w:r>
      <w:r w:rsidR="005D5C01" w:rsidRPr="002B2339">
        <w:rPr>
          <w:rFonts w:cstheme="minorHAnsi"/>
          <w:sz w:val="24"/>
          <w:szCs w:val="24"/>
        </w:rPr>
        <w:t xml:space="preserve">un </w:t>
      </w:r>
      <w:r w:rsidRPr="002B2339">
        <w:rPr>
          <w:rFonts w:cstheme="minorHAnsi"/>
          <w:sz w:val="24"/>
          <w:szCs w:val="24"/>
        </w:rPr>
        <w:t>valore compreso tra 0 e 1 (=</w:t>
      </w:r>
      <w:r w:rsidR="00B47064" w:rsidRPr="002B2339">
        <w:rPr>
          <w:rFonts w:cstheme="minorHAnsi"/>
          <w:sz w:val="24"/>
          <w:szCs w:val="24"/>
        </w:rPr>
        <w:t xml:space="preserve"> </w:t>
      </w:r>
      <w:r w:rsidRPr="002B2339">
        <w:rPr>
          <w:rFonts w:cstheme="minorHAnsi"/>
          <w:sz w:val="24"/>
          <w:szCs w:val="24"/>
        </w:rPr>
        <w:t>100</w:t>
      </w:r>
      <w:r w:rsidR="00B47064" w:rsidRPr="002B2339">
        <w:rPr>
          <w:rFonts w:cstheme="minorHAnsi"/>
          <w:sz w:val="24"/>
          <w:szCs w:val="24"/>
        </w:rPr>
        <w:t xml:space="preserve"> </w:t>
      </w:r>
      <w:r w:rsidRPr="002B2339">
        <w:rPr>
          <w:rFonts w:cstheme="minorHAnsi"/>
          <w:sz w:val="24"/>
          <w:szCs w:val="24"/>
        </w:rPr>
        <w:t>%)</w:t>
      </w:r>
      <w:r w:rsidR="002B2339" w:rsidRPr="002B2339">
        <w:rPr>
          <w:rFonts w:cstheme="minorHAnsi"/>
          <w:sz w:val="24"/>
          <w:szCs w:val="24"/>
        </w:rPr>
        <w:t>;</w:t>
      </w:r>
    </w:p>
    <w:p w:rsidR="00681127" w:rsidRPr="002B2339" w:rsidRDefault="00681127" w:rsidP="00B52B3A">
      <w:pPr>
        <w:pStyle w:val="Paragrafoelenco"/>
        <w:numPr>
          <w:ilvl w:val="0"/>
          <w:numId w:val="4"/>
        </w:numPr>
        <w:shd w:val="clear" w:color="auto" w:fill="FFFFFF"/>
        <w:spacing w:before="120" w:after="120" w:line="276" w:lineRule="auto"/>
        <w:ind w:left="426" w:hanging="284"/>
        <w:contextualSpacing w:val="0"/>
        <w:jc w:val="both"/>
        <w:rPr>
          <w:rFonts w:cstheme="minorHAnsi"/>
          <w:sz w:val="24"/>
          <w:szCs w:val="24"/>
        </w:rPr>
      </w:pPr>
      <w:r w:rsidRPr="00B52B3A">
        <w:rPr>
          <w:rFonts w:cstheme="minorHAnsi"/>
          <w:b/>
          <w:bCs/>
          <w:sz w:val="24"/>
          <w:szCs w:val="24"/>
        </w:rPr>
        <w:t>“Al ribasso”</w:t>
      </w:r>
      <w:r w:rsidRPr="002B2339">
        <w:rPr>
          <w:rFonts w:cstheme="minorHAnsi"/>
          <w:sz w:val="24"/>
          <w:szCs w:val="24"/>
        </w:rPr>
        <w:t xml:space="preserve">: quando l’offerta migliore è quella che presenta il valore più basso. Nel caso del punteggio economico, ciò indica che la </w:t>
      </w:r>
      <w:r w:rsidR="00C7077A" w:rsidRPr="002B2339">
        <w:rPr>
          <w:rFonts w:cstheme="minorHAnsi"/>
          <w:sz w:val="24"/>
          <w:szCs w:val="24"/>
        </w:rPr>
        <w:t>relazione</w:t>
      </w:r>
      <w:r w:rsidRPr="002B2339">
        <w:rPr>
          <w:rFonts w:cstheme="minorHAnsi"/>
          <w:sz w:val="24"/>
          <w:szCs w:val="24"/>
        </w:rPr>
        <w:t xml:space="preserve"> è espressa in funzione del prezzo offerto (</w:t>
      </w:r>
      <m:oMath>
        <m:r>
          <w:rPr>
            <w:rFonts w:ascii="Cambria Math" w:hAnsi="Cambria Math" w:cstheme="minorHAnsi"/>
            <w:sz w:val="24"/>
            <w:szCs w:val="24"/>
          </w:rPr>
          <m:t>P</m:t>
        </m:r>
      </m:oMath>
      <w:r w:rsidRPr="002B2339">
        <w:rPr>
          <w:rFonts w:cstheme="minorHAnsi"/>
          <w:sz w:val="24"/>
          <w:szCs w:val="24"/>
        </w:rPr>
        <w:t xml:space="preserve">). Tale valore dovrà necessariamente essere inferiore o uguale al valore posto a base d’asta dalla stazione appaltante. </w:t>
      </w:r>
    </w:p>
    <w:p w:rsidR="0052641A" w:rsidRPr="002B2339" w:rsidRDefault="00E50C17" w:rsidP="002B2339">
      <w:pPr>
        <w:shd w:val="clear" w:color="auto" w:fill="FFFFFF"/>
        <w:spacing w:before="120" w:after="120" w:line="276" w:lineRule="auto"/>
        <w:jc w:val="both"/>
        <w:rPr>
          <w:rFonts w:cstheme="minorHAnsi"/>
          <w:sz w:val="24"/>
          <w:szCs w:val="24"/>
        </w:rPr>
      </w:pPr>
      <w:r w:rsidRPr="002B2339">
        <w:rPr>
          <w:rFonts w:cstheme="minorHAnsi"/>
          <w:sz w:val="24"/>
          <w:szCs w:val="24"/>
        </w:rPr>
        <w:t>Esistono</w:t>
      </w:r>
      <w:r w:rsidR="0052641A" w:rsidRPr="002B2339">
        <w:rPr>
          <w:rFonts w:cstheme="minorHAnsi"/>
          <w:sz w:val="24"/>
          <w:szCs w:val="24"/>
        </w:rPr>
        <w:t xml:space="preserve"> formule “interdipendenti” e “a punteggio assoluto”</w:t>
      </w:r>
      <w:r w:rsidR="002B2339" w:rsidRPr="002B2339">
        <w:rPr>
          <w:rFonts w:cstheme="minorHAnsi"/>
          <w:sz w:val="24"/>
          <w:szCs w:val="24"/>
        </w:rPr>
        <w:t>.</w:t>
      </w:r>
      <w:r w:rsidR="0076230D">
        <w:rPr>
          <w:rFonts w:cstheme="minorHAnsi"/>
          <w:sz w:val="24"/>
          <w:szCs w:val="24"/>
        </w:rPr>
        <w:t xml:space="preserve"> </w:t>
      </w:r>
      <w:r w:rsidR="002B2339" w:rsidRPr="002B2339">
        <w:rPr>
          <w:rFonts w:cstheme="minorHAnsi"/>
          <w:sz w:val="24"/>
          <w:szCs w:val="24"/>
        </w:rPr>
        <w:t>Nello specifico:</w:t>
      </w:r>
    </w:p>
    <w:p w:rsidR="002B2339" w:rsidRPr="002B2339" w:rsidRDefault="002B2339" w:rsidP="00B52B3A">
      <w:pPr>
        <w:pStyle w:val="Paragrafoelenco"/>
        <w:numPr>
          <w:ilvl w:val="0"/>
          <w:numId w:val="5"/>
        </w:numPr>
        <w:shd w:val="clear" w:color="auto" w:fill="FFFFFF"/>
        <w:spacing w:before="120" w:after="120" w:line="276" w:lineRule="auto"/>
        <w:ind w:left="567" w:hanging="425"/>
        <w:contextualSpacing w:val="0"/>
        <w:jc w:val="both"/>
        <w:rPr>
          <w:rFonts w:cstheme="minorHAnsi"/>
          <w:sz w:val="24"/>
          <w:szCs w:val="24"/>
        </w:rPr>
      </w:pPr>
      <w:r w:rsidRPr="002B2339">
        <w:rPr>
          <w:rFonts w:cstheme="minorHAnsi"/>
          <w:sz w:val="24"/>
          <w:szCs w:val="24"/>
        </w:rPr>
        <w:t xml:space="preserve">una </w:t>
      </w:r>
      <w:r w:rsidRPr="002B2339">
        <w:rPr>
          <w:rFonts w:cstheme="minorHAnsi"/>
          <w:b/>
          <w:bCs/>
          <w:sz w:val="24"/>
          <w:szCs w:val="24"/>
        </w:rPr>
        <w:t>relazione “interdipendente”</w:t>
      </w:r>
      <w:r w:rsidRPr="002B2339">
        <w:rPr>
          <w:rFonts w:cstheme="minorHAnsi"/>
          <w:sz w:val="24"/>
          <w:szCs w:val="24"/>
        </w:rPr>
        <w:t xml:space="preserve"> attribuisce il punteggio a ciascuna offerta in base all’offerta fatta dagli altri concorrenti e garantisce, pertanto, l’attribuzione del massimo del punteggio alla migliore offerta. Quando si utilizza tale tipologia di relazioni è impossibile determinare a priori il punteggio attribuito a una determinata offerta senza conoscere il valore delle offerte concorrenti. Di conseguenza, è impossibile per ciascun concorrente determinare </w:t>
      </w:r>
      <w:r w:rsidRPr="002B2339">
        <w:rPr>
          <w:rFonts w:cstheme="minorHAnsi"/>
          <w:i/>
          <w:iCs/>
          <w:sz w:val="24"/>
          <w:szCs w:val="24"/>
        </w:rPr>
        <w:t>ex ante</w:t>
      </w:r>
      <w:r w:rsidRPr="002B2339">
        <w:rPr>
          <w:rFonts w:cstheme="minorHAnsi"/>
          <w:sz w:val="24"/>
          <w:szCs w:val="24"/>
        </w:rPr>
        <w:t xml:space="preserve"> il proprio punteggio prima dell’apertura delle buste contenenti l’offerta economica di tutti i concorrenti; </w:t>
      </w:r>
    </w:p>
    <w:p w:rsidR="002B2339" w:rsidRPr="002B2339" w:rsidRDefault="002B2339" w:rsidP="00B52B3A">
      <w:pPr>
        <w:pStyle w:val="Paragrafoelenco"/>
        <w:numPr>
          <w:ilvl w:val="0"/>
          <w:numId w:val="5"/>
        </w:numPr>
        <w:shd w:val="clear" w:color="auto" w:fill="FFFFFF"/>
        <w:spacing w:before="120" w:after="120" w:line="276" w:lineRule="auto"/>
        <w:ind w:left="567" w:hanging="425"/>
        <w:contextualSpacing w:val="0"/>
        <w:jc w:val="both"/>
        <w:rPr>
          <w:rFonts w:cstheme="minorHAnsi"/>
          <w:sz w:val="24"/>
          <w:szCs w:val="24"/>
        </w:rPr>
      </w:pPr>
      <w:r w:rsidRPr="002B2339">
        <w:rPr>
          <w:rFonts w:cstheme="minorHAnsi"/>
          <w:sz w:val="24"/>
          <w:szCs w:val="24"/>
        </w:rPr>
        <w:t xml:space="preserve">una </w:t>
      </w:r>
      <w:r w:rsidRPr="002B2339">
        <w:rPr>
          <w:rFonts w:cstheme="minorHAnsi"/>
          <w:b/>
          <w:bCs/>
          <w:sz w:val="24"/>
          <w:szCs w:val="24"/>
        </w:rPr>
        <w:t>relazione “a punteggio assoluto”</w:t>
      </w:r>
      <w:r w:rsidRPr="002B2339">
        <w:rPr>
          <w:rFonts w:cstheme="minorHAnsi"/>
          <w:sz w:val="24"/>
          <w:szCs w:val="24"/>
        </w:rPr>
        <w:t xml:space="preserve"> attribuisce il punteggio a ciascuna offerta in base a predeterminate combinazioni di offerte/punteggi e non garantisce l’attribuzione del massimo del punteggio alla migliore offerta. Ciascun concorrente può, pertanto, determinare a priori il punteggio attribuito alla propria offerta senza conoscere il valore delle offerte concorrenti. </w:t>
      </w:r>
    </w:p>
    <w:p w:rsidR="005E1062" w:rsidRPr="002B2339" w:rsidRDefault="00024AEB" w:rsidP="002B2339">
      <w:pPr>
        <w:shd w:val="clear" w:color="auto" w:fill="FFFFFF"/>
        <w:spacing w:before="120" w:after="120" w:line="276" w:lineRule="auto"/>
        <w:jc w:val="both"/>
        <w:rPr>
          <w:rFonts w:cstheme="minorHAnsi"/>
          <w:sz w:val="24"/>
          <w:szCs w:val="24"/>
        </w:rPr>
      </w:pPr>
      <w:r w:rsidRPr="002B2339">
        <w:rPr>
          <w:rFonts w:cstheme="minorHAnsi"/>
          <w:sz w:val="24"/>
          <w:szCs w:val="24"/>
        </w:rPr>
        <w:t xml:space="preserve">La scelta </w:t>
      </w:r>
      <w:r w:rsidR="00832E44" w:rsidRPr="002B2339">
        <w:rPr>
          <w:rFonts w:cstheme="minorHAnsi"/>
          <w:sz w:val="24"/>
          <w:szCs w:val="24"/>
        </w:rPr>
        <w:t>del metodo</w:t>
      </w:r>
      <w:r w:rsidRPr="002B2339">
        <w:rPr>
          <w:rFonts w:cstheme="minorHAnsi"/>
          <w:sz w:val="24"/>
          <w:szCs w:val="24"/>
        </w:rPr>
        <w:t xml:space="preserve"> dovrà tener conto del peso attribuito alla componente prezzo. Nei casi in cui a tale componente sia attribuito un valore molto contenuto (es. 10/15 punti) non dovranno essere utilizzate quelle formule che disincentivano la competizione sul prezzo e viceversa.</w:t>
      </w:r>
    </w:p>
    <w:p w:rsidR="002B2339" w:rsidRPr="002B2339" w:rsidRDefault="002B2339" w:rsidP="002B2339">
      <w:pPr>
        <w:shd w:val="clear" w:color="auto" w:fill="FFFFFF"/>
        <w:spacing w:before="120" w:after="120" w:line="276" w:lineRule="auto"/>
        <w:jc w:val="both"/>
        <w:rPr>
          <w:rFonts w:cstheme="minorHAnsi"/>
          <w:sz w:val="24"/>
          <w:szCs w:val="24"/>
        </w:rPr>
      </w:pPr>
      <w:r w:rsidRPr="002B2339">
        <w:rPr>
          <w:rFonts w:cstheme="minorHAnsi"/>
          <w:sz w:val="24"/>
          <w:szCs w:val="24"/>
        </w:rPr>
        <w:t xml:space="preserve">Si riportano a seguire i principali metodi di attribuzione dei punteggi e, in particolare: </w:t>
      </w:r>
    </w:p>
    <w:p w:rsidR="002B2339" w:rsidRPr="002B2339" w:rsidRDefault="002B2339" w:rsidP="002B2339">
      <w:pPr>
        <w:pStyle w:val="Paragrafoelenco"/>
        <w:numPr>
          <w:ilvl w:val="0"/>
          <w:numId w:val="6"/>
        </w:numPr>
        <w:shd w:val="clear" w:color="auto" w:fill="FFFFFF"/>
        <w:spacing w:before="120" w:after="120" w:line="276" w:lineRule="auto"/>
        <w:jc w:val="both"/>
        <w:rPr>
          <w:rFonts w:cstheme="minorHAnsi"/>
          <w:sz w:val="24"/>
          <w:szCs w:val="24"/>
        </w:rPr>
      </w:pPr>
      <w:r w:rsidRPr="002B2339">
        <w:rPr>
          <w:rFonts w:cstheme="minorHAnsi"/>
          <w:sz w:val="24"/>
          <w:szCs w:val="24"/>
        </w:rPr>
        <w:t xml:space="preserve">Proporzionalità inversa; </w:t>
      </w:r>
    </w:p>
    <w:p w:rsidR="002B2339" w:rsidRPr="002B2339" w:rsidRDefault="002B2339" w:rsidP="002B2339">
      <w:pPr>
        <w:pStyle w:val="Paragrafoelenco"/>
        <w:numPr>
          <w:ilvl w:val="0"/>
          <w:numId w:val="6"/>
        </w:numPr>
        <w:shd w:val="clear" w:color="auto" w:fill="FFFFFF"/>
        <w:spacing w:before="120" w:after="120" w:line="276" w:lineRule="auto"/>
        <w:jc w:val="both"/>
        <w:rPr>
          <w:rFonts w:cstheme="minorHAnsi"/>
          <w:sz w:val="24"/>
          <w:szCs w:val="24"/>
        </w:rPr>
      </w:pPr>
      <w:r w:rsidRPr="002B2339">
        <w:rPr>
          <w:rFonts w:cstheme="minorHAnsi"/>
          <w:sz w:val="24"/>
          <w:szCs w:val="24"/>
        </w:rPr>
        <w:t xml:space="preserve">Lineare semplice; </w:t>
      </w:r>
    </w:p>
    <w:p w:rsidR="002B2339" w:rsidRPr="002B2339" w:rsidRDefault="002B2339" w:rsidP="002B2339">
      <w:pPr>
        <w:pStyle w:val="Paragrafoelenco"/>
        <w:numPr>
          <w:ilvl w:val="0"/>
          <w:numId w:val="6"/>
        </w:numPr>
        <w:shd w:val="clear" w:color="auto" w:fill="FFFFFF"/>
        <w:spacing w:before="120" w:after="120" w:line="276" w:lineRule="auto"/>
        <w:jc w:val="both"/>
        <w:rPr>
          <w:rFonts w:cstheme="minorHAnsi"/>
          <w:sz w:val="24"/>
          <w:szCs w:val="24"/>
        </w:rPr>
      </w:pPr>
      <w:r w:rsidRPr="002B2339">
        <w:rPr>
          <w:rFonts w:cstheme="minorHAnsi"/>
          <w:sz w:val="24"/>
          <w:szCs w:val="24"/>
        </w:rPr>
        <w:t xml:space="preserve">Concava alla migliore offerta; </w:t>
      </w:r>
    </w:p>
    <w:p w:rsidR="002B2339" w:rsidRPr="00B52B3A" w:rsidRDefault="002B2339" w:rsidP="002B2339">
      <w:pPr>
        <w:pStyle w:val="Paragrafoelenco"/>
        <w:numPr>
          <w:ilvl w:val="0"/>
          <w:numId w:val="6"/>
        </w:numPr>
        <w:rPr>
          <w:rFonts w:cstheme="minorHAnsi"/>
          <w:sz w:val="24"/>
          <w:szCs w:val="24"/>
        </w:rPr>
      </w:pPr>
      <w:r w:rsidRPr="00B52B3A">
        <w:rPr>
          <w:rFonts w:cstheme="minorHAnsi"/>
          <w:sz w:val="24"/>
          <w:szCs w:val="24"/>
        </w:rPr>
        <w:t>Bilineare (Lineare “spezzata” sulla media);</w:t>
      </w:r>
    </w:p>
    <w:p w:rsidR="002B2339" w:rsidRDefault="002B2339" w:rsidP="002B2339">
      <w:pPr>
        <w:pStyle w:val="Paragrafoelenco"/>
        <w:numPr>
          <w:ilvl w:val="0"/>
          <w:numId w:val="6"/>
        </w:numPr>
        <w:shd w:val="clear" w:color="auto" w:fill="FFFFFF"/>
        <w:spacing w:before="120" w:after="120" w:line="276" w:lineRule="auto"/>
        <w:jc w:val="both"/>
        <w:rPr>
          <w:rFonts w:cstheme="minorHAnsi"/>
          <w:sz w:val="24"/>
          <w:szCs w:val="24"/>
        </w:rPr>
      </w:pPr>
      <w:r>
        <w:rPr>
          <w:rFonts w:cstheme="minorHAnsi"/>
          <w:sz w:val="24"/>
          <w:szCs w:val="24"/>
        </w:rPr>
        <w:t xml:space="preserve">Non lineare concava; </w:t>
      </w:r>
    </w:p>
    <w:p w:rsidR="002B2339" w:rsidRDefault="001C3A28" w:rsidP="002B2339">
      <w:pPr>
        <w:pStyle w:val="Paragrafoelenco"/>
        <w:numPr>
          <w:ilvl w:val="0"/>
          <w:numId w:val="6"/>
        </w:numPr>
        <w:shd w:val="clear" w:color="auto" w:fill="FFFFFF"/>
        <w:spacing w:before="120" w:after="120" w:line="276" w:lineRule="auto"/>
        <w:jc w:val="both"/>
        <w:rPr>
          <w:rFonts w:cstheme="minorHAnsi"/>
          <w:sz w:val="24"/>
          <w:szCs w:val="24"/>
        </w:rPr>
      </w:pPr>
      <w:r>
        <w:rPr>
          <w:rFonts w:cstheme="minorHAnsi"/>
          <w:sz w:val="24"/>
          <w:szCs w:val="24"/>
        </w:rPr>
        <w:t xml:space="preserve">Non lineare a S; </w:t>
      </w:r>
    </w:p>
    <w:p w:rsidR="001C3A28" w:rsidRDefault="001C3A28" w:rsidP="002B2339">
      <w:pPr>
        <w:pStyle w:val="Paragrafoelenco"/>
        <w:numPr>
          <w:ilvl w:val="0"/>
          <w:numId w:val="6"/>
        </w:numPr>
        <w:shd w:val="clear" w:color="auto" w:fill="FFFFFF"/>
        <w:spacing w:before="120" w:after="120" w:line="276" w:lineRule="auto"/>
        <w:jc w:val="both"/>
        <w:rPr>
          <w:rFonts w:cstheme="minorHAnsi"/>
          <w:sz w:val="24"/>
          <w:szCs w:val="24"/>
        </w:rPr>
      </w:pPr>
      <w:r>
        <w:rPr>
          <w:rFonts w:cstheme="minorHAnsi"/>
          <w:sz w:val="24"/>
          <w:szCs w:val="24"/>
        </w:rPr>
        <w:t xml:space="preserve">Lineare tra i valori minimo e massimo; </w:t>
      </w:r>
    </w:p>
    <w:p w:rsidR="001C3A28" w:rsidRPr="00B52B3A" w:rsidRDefault="001C3A28" w:rsidP="00B52B3A">
      <w:pPr>
        <w:pStyle w:val="Paragrafoelenco"/>
        <w:numPr>
          <w:ilvl w:val="0"/>
          <w:numId w:val="6"/>
        </w:numPr>
        <w:rPr>
          <w:rFonts w:cstheme="minorHAnsi"/>
          <w:sz w:val="24"/>
          <w:szCs w:val="24"/>
        </w:rPr>
      </w:pPr>
      <w:r w:rsidRPr="001C3A28">
        <w:rPr>
          <w:rFonts w:cstheme="minorHAnsi"/>
          <w:sz w:val="24"/>
          <w:szCs w:val="24"/>
        </w:rPr>
        <w:lastRenderedPageBreak/>
        <w:t>L</w:t>
      </w:r>
      <w:r>
        <w:rPr>
          <w:rFonts w:cstheme="minorHAnsi"/>
          <w:sz w:val="24"/>
          <w:szCs w:val="24"/>
        </w:rPr>
        <w:t>ineare MIN-MAX.</w:t>
      </w:r>
    </w:p>
    <w:p w:rsidR="00B52B3A" w:rsidRDefault="00B52B3A" w:rsidP="00B52B3A">
      <w:pPr>
        <w:pStyle w:val="Paragrafoelenco"/>
        <w:ind w:left="284"/>
        <w:rPr>
          <w:b/>
          <w:bCs/>
        </w:rPr>
      </w:pPr>
    </w:p>
    <w:p w:rsidR="000E4102" w:rsidRPr="00B52B3A" w:rsidRDefault="000E4102" w:rsidP="00B52B3A">
      <w:pPr>
        <w:pStyle w:val="Paragrafoelenco"/>
        <w:numPr>
          <w:ilvl w:val="0"/>
          <w:numId w:val="7"/>
        </w:numPr>
        <w:ind w:left="284" w:hanging="284"/>
        <w:rPr>
          <w:b/>
          <w:bCs/>
        </w:rPr>
      </w:pPr>
      <w:r w:rsidRPr="00B52B3A">
        <w:rPr>
          <w:b/>
          <w:bCs/>
        </w:rPr>
        <w:t>PROPORZIONALIT</w:t>
      </w:r>
      <w:r w:rsidR="000F1E45" w:rsidRPr="00B52B3A">
        <w:rPr>
          <w:b/>
          <w:bCs/>
        </w:rPr>
        <w:t>À</w:t>
      </w:r>
      <w:r w:rsidRPr="00B52B3A">
        <w:rPr>
          <w:b/>
          <w:bCs/>
        </w:rPr>
        <w:t xml:space="preserve"> INVERSA</w:t>
      </w:r>
    </w:p>
    <w:p w:rsidR="005E1062" w:rsidRPr="00083710" w:rsidRDefault="009D3BA1" w:rsidP="002B2339">
      <w:pPr>
        <w:shd w:val="clear" w:color="auto" w:fill="FFFFFF"/>
        <w:spacing w:before="120" w:after="120" w:line="276" w:lineRule="auto"/>
        <w:jc w:val="both"/>
        <w:rPr>
          <w:rFonts w:cstheme="minorHAnsi"/>
          <w:sz w:val="24"/>
          <w:szCs w:val="24"/>
        </w:rPr>
      </w:pPr>
      <w:r w:rsidRPr="00083710">
        <w:rPr>
          <w:rFonts w:cstheme="minorHAnsi"/>
          <w:sz w:val="24"/>
          <w:szCs w:val="24"/>
        </w:rPr>
        <w:t>La relazione</w:t>
      </w:r>
      <w:r w:rsidR="005C6CB3" w:rsidRPr="00083710">
        <w:rPr>
          <w:rFonts w:cstheme="minorHAnsi"/>
          <w:sz w:val="24"/>
          <w:szCs w:val="24"/>
        </w:rPr>
        <w:t xml:space="preserve"> </w:t>
      </w:r>
      <w:r w:rsidR="006A7CB5" w:rsidRPr="00083710">
        <w:rPr>
          <w:rFonts w:cstheme="minorHAnsi"/>
          <w:sz w:val="24"/>
          <w:szCs w:val="24"/>
        </w:rPr>
        <w:t xml:space="preserve">“proporzionalità inversa” </w:t>
      </w:r>
      <w:r w:rsidR="00482ED4" w:rsidRPr="00083710">
        <w:rPr>
          <w:rFonts w:cstheme="minorHAnsi"/>
          <w:sz w:val="24"/>
          <w:szCs w:val="24"/>
        </w:rPr>
        <w:t xml:space="preserve">attribuisce punteggi proporzionali </w:t>
      </w:r>
      <w:r w:rsidR="00C613AF" w:rsidRPr="00083710">
        <w:rPr>
          <w:rFonts w:cstheme="minorHAnsi"/>
          <w:sz w:val="24"/>
          <w:szCs w:val="24"/>
        </w:rPr>
        <w:t>ai ribassi offerti</w:t>
      </w:r>
      <w:r w:rsidR="00482ED4" w:rsidRPr="00083710">
        <w:rPr>
          <w:rFonts w:cstheme="minorHAnsi"/>
          <w:sz w:val="24"/>
          <w:szCs w:val="24"/>
        </w:rPr>
        <w:t xml:space="preserve">, con coefficiente di proporzionalità pari </w:t>
      </w:r>
      <w:r w:rsidR="00971E1C" w:rsidRPr="00083710">
        <w:rPr>
          <w:rFonts w:cstheme="minorHAnsi"/>
          <w:sz w:val="24"/>
          <w:szCs w:val="24"/>
        </w:rPr>
        <w:t>all’offerta più conveniente.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5E1062" w:rsidRPr="00083710" w:rsidTr="00AE3919">
        <w:tc>
          <w:tcPr>
            <w:tcW w:w="4814" w:type="dxa"/>
            <w:tcBorders>
              <w:right w:val="single" w:sz="4" w:space="0" w:color="auto"/>
            </w:tcBorders>
          </w:tcPr>
          <w:p w:rsidR="005E1062" w:rsidRPr="00083710" w:rsidRDefault="005E1062"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rialzo”</w:t>
            </w:r>
          </w:p>
          <w:p w:rsidR="005E1062" w:rsidRPr="00083710" w:rsidRDefault="0063137A"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xml:space="preserve">= </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den>
                </m:f>
              </m:oMath>
            </m:oMathPara>
          </w:p>
          <w:p w:rsidR="005E1062" w:rsidRPr="00083710" w:rsidRDefault="005E1062"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rsidR="005E1062" w:rsidRPr="00083710" w:rsidRDefault="005E1062"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w:t>
            </w:r>
            <w:r w:rsidR="00AE3919" w:rsidRPr="00083710">
              <w:rPr>
                <w:rFonts w:cstheme="minorHAnsi"/>
                <w:i/>
                <w:iCs/>
                <w:sz w:val="24"/>
                <w:szCs w:val="24"/>
              </w:rPr>
              <w:t>s</w:t>
            </w:r>
            <w:r w:rsidRPr="00083710">
              <w:rPr>
                <w:rFonts w:cstheme="minorHAnsi"/>
                <w:i/>
                <w:iCs/>
                <w:sz w:val="24"/>
                <w:szCs w:val="24"/>
              </w:rPr>
              <w:t>o”</w:t>
            </w:r>
          </w:p>
          <w:p w:rsidR="005E1062" w:rsidRPr="00083710" w:rsidRDefault="0063137A"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xml:space="preserve">= </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num>
                  <m:den>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den>
                </m:f>
              </m:oMath>
            </m:oMathPara>
          </w:p>
          <w:p w:rsidR="005E1062" w:rsidRPr="00083710" w:rsidRDefault="005E1062" w:rsidP="002B2339">
            <w:pPr>
              <w:shd w:val="clear" w:color="auto" w:fill="FFFFFF"/>
              <w:spacing w:before="120" w:after="120" w:line="276" w:lineRule="auto"/>
              <w:jc w:val="both"/>
              <w:rPr>
                <w:rFonts w:cstheme="minorHAnsi"/>
                <w:sz w:val="24"/>
                <w:szCs w:val="24"/>
              </w:rPr>
            </w:pPr>
          </w:p>
        </w:tc>
      </w:tr>
      <w:tr w:rsidR="00A033BA" w:rsidRPr="00083710" w:rsidTr="00AE3919">
        <w:tc>
          <w:tcPr>
            <w:tcW w:w="4814" w:type="dxa"/>
            <w:tcBorders>
              <w:right w:val="single" w:sz="4" w:space="0" w:color="auto"/>
            </w:tcBorders>
          </w:tcPr>
          <w:p w:rsidR="00A033BA" w:rsidRPr="00083710" w:rsidRDefault="00A033BA"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A033BA"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A033BA" w:rsidRPr="00083710">
              <w:rPr>
                <w:rFonts w:cstheme="minorHAnsi"/>
                <w:sz w:val="24"/>
                <w:szCs w:val="24"/>
              </w:rPr>
              <w:t xml:space="preserve"> = coefficiente attribuito al concorrente i-esimo</w:t>
            </w:r>
            <w:r w:rsidR="00A033BA" w:rsidRPr="00083710">
              <w:rPr>
                <w:rFonts w:cstheme="minorHAnsi"/>
                <w:noProof/>
                <w:sz w:val="24"/>
                <w:szCs w:val="24"/>
              </w:rPr>
              <w:t xml:space="preserve"> </w:t>
            </w:r>
          </w:p>
          <w:p w:rsidR="00A033BA"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A033BA" w:rsidRPr="00083710">
              <w:rPr>
                <w:rFonts w:cstheme="minorHAnsi"/>
                <w:sz w:val="24"/>
                <w:szCs w:val="24"/>
              </w:rPr>
              <w:t xml:space="preserve"> = ribasso offerto dal concorrente i-</w:t>
            </w:r>
            <w:r w:rsidR="00AE7BB8" w:rsidRPr="00083710">
              <w:rPr>
                <w:rFonts w:cstheme="minorHAnsi"/>
                <w:sz w:val="24"/>
                <w:szCs w:val="24"/>
              </w:rPr>
              <w:t>e</w:t>
            </w:r>
            <w:r w:rsidR="00A033BA" w:rsidRPr="00083710">
              <w:rPr>
                <w:rFonts w:cstheme="minorHAnsi"/>
                <w:sz w:val="24"/>
                <w:szCs w:val="24"/>
              </w:rPr>
              <w:t>simo</w:t>
            </w:r>
          </w:p>
          <w:p w:rsidR="00A033BA" w:rsidRPr="00083710" w:rsidRDefault="0063137A" w:rsidP="002B2339">
            <w:pPr>
              <w:shd w:val="clear" w:color="auto" w:fill="FFFFFF"/>
              <w:spacing w:before="120" w:after="120" w:line="276" w:lineRule="auto"/>
              <w:jc w:val="both"/>
              <w:rPr>
                <w:rFonts w:cstheme="minorHAnsi"/>
                <w:i/>
                <w:iCs/>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oMath>
            <w:r w:rsidR="00A033BA" w:rsidRPr="00083710">
              <w:rPr>
                <w:rFonts w:cstheme="minorHAnsi"/>
                <w:sz w:val="24"/>
                <w:szCs w:val="24"/>
              </w:rPr>
              <w:t xml:space="preserve"> = ribasso dell’offerta più conveniente</w:t>
            </w:r>
          </w:p>
        </w:tc>
        <w:tc>
          <w:tcPr>
            <w:tcW w:w="4814" w:type="dxa"/>
            <w:tcBorders>
              <w:left w:val="single" w:sz="4" w:space="0" w:color="auto"/>
            </w:tcBorders>
          </w:tcPr>
          <w:p w:rsidR="00A033BA" w:rsidRPr="00083710" w:rsidRDefault="00A033BA"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A033BA"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A033BA" w:rsidRPr="00083710">
              <w:rPr>
                <w:rFonts w:cstheme="minorHAnsi"/>
                <w:sz w:val="24"/>
                <w:szCs w:val="24"/>
              </w:rPr>
              <w:t xml:space="preserve"> = coefficiente attribuito al concorrente i-esimo</w:t>
            </w:r>
            <w:r w:rsidR="00A033BA" w:rsidRPr="00083710">
              <w:rPr>
                <w:rFonts w:cstheme="minorHAnsi"/>
                <w:noProof/>
                <w:sz w:val="24"/>
                <w:szCs w:val="24"/>
              </w:rPr>
              <w:t xml:space="preserve"> </w:t>
            </w:r>
          </w:p>
          <w:p w:rsidR="00A033BA"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oMath>
            <w:r w:rsidR="00A033BA" w:rsidRPr="00083710">
              <w:rPr>
                <w:rFonts w:cstheme="minorHAnsi"/>
                <w:sz w:val="24"/>
                <w:szCs w:val="24"/>
              </w:rPr>
              <w:t xml:space="preserve"> = minor prezzo offerto </w:t>
            </w:r>
          </w:p>
          <w:p w:rsidR="00A033BA" w:rsidRPr="00083710" w:rsidRDefault="0063137A" w:rsidP="002B2339">
            <w:pPr>
              <w:shd w:val="clear" w:color="auto" w:fill="FFFFFF"/>
              <w:spacing w:before="120" w:after="120" w:line="276" w:lineRule="auto"/>
              <w:jc w:val="both"/>
              <w:rPr>
                <w:rFonts w:cstheme="minorHAnsi"/>
                <w:i/>
                <w:iCs/>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A033BA" w:rsidRPr="00083710">
              <w:rPr>
                <w:rFonts w:eastAsiaTheme="minorEastAsia" w:cstheme="minorHAnsi"/>
                <w:sz w:val="24"/>
                <w:szCs w:val="24"/>
              </w:rPr>
              <w:t xml:space="preserve"> </w:t>
            </w:r>
            <w:r w:rsidR="00A033BA" w:rsidRPr="00083710">
              <w:rPr>
                <w:rFonts w:cstheme="minorHAnsi"/>
                <w:sz w:val="24"/>
                <w:szCs w:val="24"/>
              </w:rPr>
              <w:t>= prezzo offerto dal concorrente i-esimo</w:t>
            </w:r>
          </w:p>
        </w:tc>
      </w:tr>
    </w:tbl>
    <w:p w:rsidR="001B3038" w:rsidRPr="00083710" w:rsidRDefault="00C539B5" w:rsidP="002B2339">
      <w:pPr>
        <w:shd w:val="clear" w:color="auto" w:fill="FFFFFF"/>
        <w:spacing w:before="120" w:after="120" w:line="276" w:lineRule="auto"/>
        <w:jc w:val="both"/>
        <w:rPr>
          <w:rFonts w:eastAsiaTheme="minorEastAsia" w:cstheme="minorHAnsi"/>
          <w:sz w:val="24"/>
          <w:szCs w:val="24"/>
        </w:rPr>
      </w:pPr>
      <w:r w:rsidRPr="00083710">
        <w:rPr>
          <w:rFonts w:cstheme="minorHAnsi"/>
          <w:sz w:val="24"/>
          <w:szCs w:val="24"/>
        </w:rPr>
        <w:t xml:space="preserve">La relazione è interdipendente. </w:t>
      </w:r>
      <w:r w:rsidR="00607BCE" w:rsidRPr="00083710">
        <w:rPr>
          <w:rFonts w:cstheme="minorHAnsi"/>
          <w:sz w:val="24"/>
          <w:szCs w:val="24"/>
        </w:rPr>
        <w:t>S</w:t>
      </w:r>
      <w:r w:rsidR="00AF6C06" w:rsidRPr="00083710">
        <w:rPr>
          <w:rFonts w:cstheme="minorHAnsi"/>
          <w:sz w:val="24"/>
          <w:szCs w:val="24"/>
        </w:rPr>
        <w:t xml:space="preserve">i </w:t>
      </w:r>
      <w:r w:rsidR="00607BCE" w:rsidRPr="00083710">
        <w:rPr>
          <w:rFonts w:cstheme="minorHAnsi"/>
          <w:sz w:val="24"/>
          <w:szCs w:val="24"/>
        </w:rPr>
        <w:t>consideri</w:t>
      </w:r>
      <w:r w:rsidR="00AF6C06" w:rsidRPr="00083710">
        <w:rPr>
          <w:rFonts w:cstheme="minorHAnsi"/>
          <w:sz w:val="24"/>
          <w:szCs w:val="24"/>
        </w:rPr>
        <w:t xml:space="preserve"> che </w:t>
      </w:r>
      <w:r w:rsidR="0006469D" w:rsidRPr="00083710">
        <w:rPr>
          <w:rFonts w:cstheme="minorHAnsi"/>
          <w:sz w:val="24"/>
          <w:szCs w:val="24"/>
        </w:rPr>
        <w:t xml:space="preserve">tale </w:t>
      </w:r>
      <w:r w:rsidR="00DB4C76" w:rsidRPr="00083710">
        <w:rPr>
          <w:rFonts w:cstheme="minorHAnsi"/>
          <w:sz w:val="24"/>
          <w:szCs w:val="24"/>
        </w:rPr>
        <w:t>relazione</w:t>
      </w:r>
      <w:r w:rsidR="00AF6C06" w:rsidRPr="00083710">
        <w:rPr>
          <w:rFonts w:cstheme="minorHAnsi"/>
          <w:sz w:val="24"/>
          <w:szCs w:val="24"/>
        </w:rPr>
        <w:t>, sebbene intuitiv</w:t>
      </w:r>
      <w:r w:rsidR="00DB4C76" w:rsidRPr="00083710">
        <w:rPr>
          <w:rFonts w:cstheme="minorHAnsi"/>
          <w:sz w:val="24"/>
          <w:szCs w:val="24"/>
        </w:rPr>
        <w:t>a</w:t>
      </w:r>
      <w:r w:rsidR="00AF6C06" w:rsidRPr="00083710">
        <w:rPr>
          <w:rFonts w:cstheme="minorHAnsi"/>
          <w:sz w:val="24"/>
          <w:szCs w:val="24"/>
        </w:rPr>
        <w:t xml:space="preserve">, </w:t>
      </w:r>
      <w:r w:rsidR="00AF6C06" w:rsidRPr="00083710">
        <w:rPr>
          <w:rFonts w:cstheme="minorHAnsi"/>
          <w:b/>
          <w:bCs/>
          <w:sz w:val="24"/>
          <w:szCs w:val="24"/>
        </w:rPr>
        <w:t>presenta il rischio di attribuire differenze di punteggio elevate anche a fronte di minimi scostamenti di prezzo</w:t>
      </w:r>
      <w:r w:rsidR="005E74A4" w:rsidRPr="00083710">
        <w:rPr>
          <w:rFonts w:cstheme="minorHAnsi"/>
          <w:sz w:val="24"/>
          <w:szCs w:val="24"/>
        </w:rPr>
        <w:t xml:space="preserve"> (ciò si verifica quando il ribasso massimo rispetto al prezzo a base di gara è contenuto)</w:t>
      </w:r>
      <w:r w:rsidR="00AF6C06" w:rsidRPr="00083710">
        <w:rPr>
          <w:rFonts w:cstheme="minorHAnsi"/>
          <w:sz w:val="24"/>
          <w:szCs w:val="24"/>
        </w:rPr>
        <w:t xml:space="preserve"> e di incentivare ribassi eccessivi</w:t>
      </w:r>
      <w:r w:rsidR="001B3038" w:rsidRPr="00083710">
        <w:rPr>
          <w:rFonts w:cstheme="minorHAnsi"/>
          <w:sz w:val="24"/>
          <w:szCs w:val="24"/>
        </w:rPr>
        <w:t>; differenze tanto più elevate quanto più è contenuto il ribasso massimo offerto</w:t>
      </w:r>
      <w:r w:rsidR="001B3038" w:rsidRPr="00083710">
        <w:rPr>
          <w:rFonts w:eastAsiaTheme="minorEastAsia"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oMath>
      <w:r w:rsidR="001B3038" w:rsidRPr="00083710">
        <w:rPr>
          <w:rFonts w:eastAsiaTheme="minorEastAsia" w:cstheme="minorHAnsi"/>
          <w:sz w:val="24"/>
          <w:szCs w:val="24"/>
        </w:rPr>
        <w:t>).</w:t>
      </w:r>
    </w:p>
    <w:p w:rsidR="001A26BD" w:rsidRPr="00083710" w:rsidRDefault="001A26BD" w:rsidP="002B2339">
      <w:pPr>
        <w:shd w:val="clear" w:color="auto" w:fill="FFFFFF"/>
        <w:spacing w:before="120" w:after="120" w:line="276" w:lineRule="auto"/>
        <w:jc w:val="both"/>
        <w:rPr>
          <w:rFonts w:cstheme="minorHAnsi"/>
          <w:sz w:val="24"/>
          <w:szCs w:val="24"/>
        </w:rPr>
      </w:pPr>
      <w:bookmarkStart w:id="1" w:name="_Hlk146266668"/>
      <w:r w:rsidRPr="00083710">
        <w:rPr>
          <w:rFonts w:cstheme="minorHAnsi"/>
          <w:sz w:val="24"/>
          <w:szCs w:val="24"/>
        </w:rPr>
        <w:t xml:space="preserve">Si rappresenta a titolo esemplificativo la relazione “al rialzo” </w:t>
      </w:r>
      <w:bookmarkEnd w:id="1"/>
      <w:r w:rsidRPr="00083710">
        <w:rPr>
          <w:rFonts w:cstheme="minorHAnsi"/>
          <w:sz w:val="24"/>
          <w:szCs w:val="24"/>
        </w:rPr>
        <w:t xml:space="preserve">per </w:t>
      </w:r>
      <w:r w:rsidR="004734C8" w:rsidRPr="00083710">
        <w:rPr>
          <w:rFonts w:cstheme="minorHAnsi"/>
          <w:sz w:val="24"/>
          <w:szCs w:val="24"/>
        </w:rPr>
        <w:t>ribassi</w:t>
      </w:r>
      <w:r w:rsidRPr="00083710">
        <w:rPr>
          <w:rFonts w:cstheme="minorHAnsi"/>
          <w:sz w:val="24"/>
          <w:szCs w:val="24"/>
        </w:rPr>
        <w:t xml:space="preserve"> dell’offerta più conveniente pari al </w:t>
      </w:r>
      <w:r w:rsidR="004734C8" w:rsidRPr="00083710">
        <w:rPr>
          <w:rFonts w:cstheme="minorHAnsi"/>
          <w:sz w:val="24"/>
          <w:szCs w:val="24"/>
        </w:rPr>
        <w:t xml:space="preserve">1,5 %, al 5 % ed al </w:t>
      </w:r>
      <w:r w:rsidRPr="00083710">
        <w:rPr>
          <w:rFonts w:cstheme="minorHAnsi"/>
          <w:sz w:val="24"/>
          <w:szCs w:val="24"/>
        </w:rPr>
        <w:t>20 % ed una distribuzione uniforme degli sconti.</w:t>
      </w:r>
    </w:p>
    <w:p w:rsidR="001B3038" w:rsidRPr="00083710" w:rsidRDefault="004734C8" w:rsidP="002B2339">
      <w:pPr>
        <w:shd w:val="clear" w:color="auto" w:fill="FFFFFF"/>
        <w:spacing w:before="120" w:after="120" w:line="276" w:lineRule="auto"/>
        <w:jc w:val="center"/>
        <w:rPr>
          <w:rFonts w:cstheme="minorHAnsi"/>
          <w:sz w:val="24"/>
          <w:szCs w:val="24"/>
        </w:rPr>
      </w:pPr>
      <w:r w:rsidRPr="00083710">
        <w:rPr>
          <w:rFonts w:cstheme="minorHAnsi"/>
          <w:noProof/>
          <w:sz w:val="24"/>
          <w:szCs w:val="24"/>
          <w:lang w:eastAsia="it-IT"/>
        </w:rPr>
        <w:drawing>
          <wp:inline distT="0" distB="0" distL="0" distR="0">
            <wp:extent cx="3960000" cy="2766780"/>
            <wp:effectExtent l="0" t="0" r="2540" b="14605"/>
            <wp:docPr id="8" name="Grafico 8">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E5CBF" w:rsidRPr="00083710" w:rsidRDefault="00AF6C06" w:rsidP="002B2339">
      <w:pPr>
        <w:shd w:val="clear" w:color="auto" w:fill="FFFFFF"/>
        <w:spacing w:before="120" w:after="120" w:line="276" w:lineRule="auto"/>
        <w:jc w:val="both"/>
        <w:rPr>
          <w:rFonts w:cstheme="minorHAnsi"/>
          <w:sz w:val="24"/>
          <w:szCs w:val="24"/>
        </w:rPr>
      </w:pPr>
      <w:r w:rsidRPr="00083710">
        <w:rPr>
          <w:rFonts w:cstheme="minorHAnsi"/>
          <w:sz w:val="24"/>
          <w:szCs w:val="24"/>
        </w:rPr>
        <w:t xml:space="preserve">Per ridurre </w:t>
      </w:r>
      <w:r w:rsidR="00DB4C76" w:rsidRPr="00083710">
        <w:rPr>
          <w:rFonts w:cstheme="minorHAnsi"/>
          <w:sz w:val="24"/>
          <w:szCs w:val="24"/>
        </w:rPr>
        <w:t xml:space="preserve">tali </w:t>
      </w:r>
      <w:r w:rsidRPr="00083710">
        <w:rPr>
          <w:rFonts w:cstheme="minorHAnsi"/>
          <w:sz w:val="24"/>
          <w:szCs w:val="24"/>
        </w:rPr>
        <w:t xml:space="preserve">rischi è necessario </w:t>
      </w:r>
      <w:r w:rsidR="008D3D7F" w:rsidRPr="00083710">
        <w:rPr>
          <w:rFonts w:cstheme="minorHAnsi"/>
          <w:sz w:val="24"/>
          <w:szCs w:val="24"/>
        </w:rPr>
        <w:t>optare</w:t>
      </w:r>
      <w:r w:rsidR="00A25075" w:rsidRPr="00083710">
        <w:rPr>
          <w:rFonts w:cstheme="minorHAnsi"/>
          <w:sz w:val="24"/>
          <w:szCs w:val="24"/>
        </w:rPr>
        <w:t xml:space="preserve"> per</w:t>
      </w:r>
      <w:r w:rsidRPr="00083710">
        <w:rPr>
          <w:rFonts w:cstheme="minorHAnsi"/>
          <w:sz w:val="24"/>
          <w:szCs w:val="24"/>
        </w:rPr>
        <w:t xml:space="preserve"> </w:t>
      </w:r>
      <w:r w:rsidR="00E16EAA" w:rsidRPr="00083710">
        <w:rPr>
          <w:rFonts w:cstheme="minorHAnsi"/>
          <w:sz w:val="24"/>
          <w:szCs w:val="24"/>
        </w:rPr>
        <w:t>relazioni</w:t>
      </w:r>
      <w:r w:rsidRPr="00083710">
        <w:rPr>
          <w:rFonts w:cstheme="minorHAnsi"/>
          <w:sz w:val="24"/>
          <w:szCs w:val="24"/>
        </w:rPr>
        <w:t xml:space="preserve"> </w:t>
      </w:r>
      <w:r w:rsidR="00C23106" w:rsidRPr="00083710">
        <w:rPr>
          <w:rFonts w:cstheme="minorHAnsi"/>
          <w:sz w:val="24"/>
          <w:szCs w:val="24"/>
        </w:rPr>
        <w:t>che</w:t>
      </w:r>
      <w:r w:rsidRPr="00083710">
        <w:rPr>
          <w:rFonts w:cstheme="minorHAnsi"/>
          <w:sz w:val="24"/>
          <w:szCs w:val="24"/>
        </w:rPr>
        <w:t xml:space="preserve"> giacciono al di sopra della retta relativa all’interpolazione lineare</w:t>
      </w:r>
      <w:r w:rsidR="0060183B" w:rsidRPr="00083710">
        <w:rPr>
          <w:rFonts w:cstheme="minorHAnsi"/>
          <w:sz w:val="24"/>
          <w:szCs w:val="24"/>
        </w:rPr>
        <w:t>;</w:t>
      </w:r>
      <w:r w:rsidRPr="00083710">
        <w:rPr>
          <w:rFonts w:cstheme="minorHAnsi"/>
          <w:sz w:val="24"/>
          <w:szCs w:val="24"/>
        </w:rPr>
        <w:t xml:space="preserve"> </w:t>
      </w:r>
      <w:r w:rsidR="0060183B" w:rsidRPr="00083710">
        <w:rPr>
          <w:rFonts w:cstheme="minorHAnsi"/>
          <w:sz w:val="24"/>
          <w:szCs w:val="24"/>
        </w:rPr>
        <w:t>s</w:t>
      </w:r>
      <w:r w:rsidRPr="00083710">
        <w:rPr>
          <w:rFonts w:cstheme="minorHAnsi"/>
          <w:sz w:val="24"/>
          <w:szCs w:val="24"/>
        </w:rPr>
        <w:t xml:space="preserve">i tratta, in sostanza, </w:t>
      </w:r>
      <w:r w:rsidR="00DB4C76" w:rsidRPr="00083710">
        <w:rPr>
          <w:rFonts w:cstheme="minorHAnsi"/>
          <w:sz w:val="24"/>
          <w:szCs w:val="24"/>
        </w:rPr>
        <w:t>delle relazioni</w:t>
      </w:r>
      <w:r w:rsidRPr="00083710">
        <w:rPr>
          <w:rFonts w:cstheme="minorHAnsi"/>
          <w:sz w:val="24"/>
          <w:szCs w:val="24"/>
        </w:rPr>
        <w:t xml:space="preserve"> </w:t>
      </w:r>
      <w:r w:rsidR="008445F0" w:rsidRPr="00083710">
        <w:rPr>
          <w:rFonts w:cstheme="minorHAnsi"/>
          <w:sz w:val="24"/>
          <w:szCs w:val="24"/>
        </w:rPr>
        <w:t>“</w:t>
      </w:r>
      <w:r w:rsidRPr="00083710">
        <w:rPr>
          <w:rFonts w:cstheme="minorHAnsi"/>
          <w:sz w:val="24"/>
          <w:szCs w:val="24"/>
        </w:rPr>
        <w:t>bilinear</w:t>
      </w:r>
      <w:r w:rsidR="006F7DDD" w:rsidRPr="00083710">
        <w:rPr>
          <w:rFonts w:cstheme="minorHAnsi"/>
          <w:sz w:val="24"/>
          <w:szCs w:val="24"/>
        </w:rPr>
        <w:t>e</w:t>
      </w:r>
      <w:r w:rsidR="008445F0" w:rsidRPr="00083710">
        <w:rPr>
          <w:rFonts w:cstheme="minorHAnsi"/>
          <w:sz w:val="24"/>
          <w:szCs w:val="24"/>
        </w:rPr>
        <w:t>”</w:t>
      </w:r>
      <w:r w:rsidR="000010BD" w:rsidRPr="00083710">
        <w:rPr>
          <w:rFonts w:cstheme="minorHAnsi"/>
          <w:sz w:val="24"/>
          <w:szCs w:val="24"/>
        </w:rPr>
        <w:t xml:space="preserve">, </w:t>
      </w:r>
      <w:r w:rsidR="008445F0" w:rsidRPr="00083710">
        <w:rPr>
          <w:rFonts w:cstheme="minorHAnsi"/>
          <w:sz w:val="24"/>
          <w:szCs w:val="24"/>
        </w:rPr>
        <w:t xml:space="preserve">“concava alla migliore offerta” </w:t>
      </w:r>
      <w:r w:rsidRPr="00083710">
        <w:rPr>
          <w:rFonts w:cstheme="minorHAnsi"/>
          <w:sz w:val="24"/>
          <w:szCs w:val="24"/>
        </w:rPr>
        <w:t>con α &lt; 1</w:t>
      </w:r>
      <w:r w:rsidR="008F0F88" w:rsidRPr="00083710">
        <w:rPr>
          <w:rFonts w:cstheme="minorHAnsi"/>
          <w:sz w:val="24"/>
          <w:szCs w:val="24"/>
        </w:rPr>
        <w:t xml:space="preserve"> e “non lineare concava”.</w:t>
      </w:r>
    </w:p>
    <w:p w:rsidR="00FE5CBF" w:rsidRPr="00083710" w:rsidRDefault="00FE5CBF" w:rsidP="002B2339">
      <w:pPr>
        <w:shd w:val="clear" w:color="auto" w:fill="FFFFFF"/>
        <w:spacing w:before="120" w:after="120" w:line="276" w:lineRule="auto"/>
        <w:jc w:val="both"/>
        <w:rPr>
          <w:rFonts w:cstheme="minorHAnsi"/>
          <w:sz w:val="24"/>
          <w:szCs w:val="24"/>
        </w:rPr>
      </w:pPr>
    </w:p>
    <w:p w:rsidR="002B58FF" w:rsidRPr="00083710" w:rsidRDefault="002B58FF" w:rsidP="00B52B3A">
      <w:pPr>
        <w:pStyle w:val="Paragrafoelenco"/>
        <w:numPr>
          <w:ilvl w:val="0"/>
          <w:numId w:val="7"/>
        </w:numPr>
        <w:ind w:left="284" w:hanging="284"/>
        <w:rPr>
          <w:rFonts w:cstheme="minorHAnsi"/>
          <w:b/>
          <w:bCs/>
          <w:sz w:val="24"/>
          <w:szCs w:val="24"/>
        </w:rPr>
      </w:pPr>
      <w:r w:rsidRPr="00B52B3A">
        <w:rPr>
          <w:b/>
          <w:bCs/>
        </w:rPr>
        <w:t>LINEARE</w:t>
      </w:r>
      <w:r w:rsidRPr="00083710">
        <w:rPr>
          <w:rFonts w:cstheme="minorHAnsi"/>
          <w:b/>
          <w:bCs/>
          <w:sz w:val="24"/>
          <w:szCs w:val="24"/>
        </w:rPr>
        <w:t xml:space="preserve"> SEMPLICE</w:t>
      </w:r>
    </w:p>
    <w:p w:rsidR="002B58FF" w:rsidRPr="00083710" w:rsidRDefault="002B58FF" w:rsidP="002B2339">
      <w:pPr>
        <w:shd w:val="clear" w:color="auto" w:fill="FFFFFF"/>
        <w:spacing w:before="120" w:after="120" w:line="276" w:lineRule="auto"/>
        <w:jc w:val="both"/>
        <w:rPr>
          <w:rFonts w:cstheme="minorHAnsi"/>
          <w:sz w:val="24"/>
          <w:szCs w:val="24"/>
        </w:rPr>
      </w:pPr>
      <w:r w:rsidRPr="00083710">
        <w:rPr>
          <w:rFonts w:cstheme="minorHAnsi"/>
          <w:sz w:val="24"/>
          <w:szCs w:val="24"/>
        </w:rPr>
        <w:t>La relazione “lineare semplice</w:t>
      </w:r>
      <w:r w:rsidRPr="00083710">
        <w:rPr>
          <w:rFonts w:cstheme="minorHAnsi"/>
          <w:b/>
          <w:bCs/>
          <w:sz w:val="24"/>
          <w:szCs w:val="24"/>
        </w:rPr>
        <w:t>” consente di attribuire punteggi proporzionali alle offerte rispetto alla base d’asta</w:t>
      </w:r>
      <w:r w:rsidRPr="00083710">
        <w:rPr>
          <w:rFonts w:cstheme="minorHAnsi"/>
          <w:sz w:val="24"/>
          <w:szCs w:val="24"/>
        </w:rPr>
        <w:t>, con coefficiente di proporzionalità definito in funzione di soglie prestabilite.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E66ECD" w:rsidRPr="00083710" w:rsidTr="007D34CB">
        <w:tc>
          <w:tcPr>
            <w:tcW w:w="4814" w:type="dxa"/>
            <w:tcBorders>
              <w:right w:val="single" w:sz="4" w:space="0" w:color="auto"/>
            </w:tcBorders>
          </w:tcPr>
          <w:p w:rsidR="00E66ECD" w:rsidRPr="00083710" w:rsidRDefault="00E66ECD" w:rsidP="002B2339">
            <w:pPr>
              <w:shd w:val="clear" w:color="auto" w:fill="FFFFFF"/>
              <w:spacing w:before="120" w:after="120" w:line="276" w:lineRule="auto"/>
              <w:jc w:val="both"/>
              <w:rPr>
                <w:rFonts w:cstheme="minorHAnsi"/>
                <w:i/>
                <w:iCs/>
                <w:sz w:val="24"/>
                <w:szCs w:val="24"/>
              </w:rPr>
            </w:pPr>
            <w:bookmarkStart w:id="2" w:name="_Hlk146271541"/>
            <w:r w:rsidRPr="00083710">
              <w:rPr>
                <w:rFonts w:cstheme="minorHAnsi"/>
                <w:i/>
                <w:iCs/>
                <w:sz w:val="24"/>
                <w:szCs w:val="24"/>
              </w:rPr>
              <w:t>“Al rialzo”</w:t>
            </w:r>
          </w:p>
          <w:p w:rsidR="00E66ECD" w:rsidRPr="00083710" w:rsidRDefault="0063137A"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eqArr>
                      <m:eqArrPr>
                        <m:ctrlPr>
                          <w:rPr>
                            <w:rFonts w:ascii="Cambria Math" w:hAnsi="Cambria Math" w:cstheme="minorHAnsi"/>
                            <w:i/>
                            <w:sz w:val="24"/>
                            <w:szCs w:val="24"/>
                          </w:rPr>
                        </m:ctrlPr>
                      </m:eqArrPr>
                      <m:e>
                        <m:r>
                          <w:rPr>
                            <w:rFonts w:ascii="Cambria Math" w:hAnsi="Cambria Math" w:cstheme="minorHAnsi"/>
                            <w:sz w:val="24"/>
                            <w:szCs w:val="24"/>
                          </w:rPr>
                          <m:t>0,  &amp;</m:t>
                        </m:r>
                        <m:sSub>
                          <m:sSubPr>
                            <m:ctrlPr>
                              <w:rPr>
                                <w:rFonts w:ascii="Cambria Math" w:hAnsi="Cambria Math" w:cstheme="minorHAnsi"/>
                                <w:i/>
                                <w:sz w:val="24"/>
                                <w:szCs w:val="24"/>
                              </w:rPr>
                            </m:ctrlPr>
                          </m:sSubPr>
                          <m:e>
                            <m:r>
                              <w:rPr>
                                <w:rFonts w:ascii="Cambria Math" w:hAnsi="Cambria Math" w:cstheme="minorHAnsi"/>
                                <w:sz w:val="24"/>
                                <w:szCs w:val="24"/>
                              </w:rPr>
                              <m:t>per R</m:t>
                            </m:r>
                          </m:e>
                          <m:sub>
                            <m:r>
                              <w:rPr>
                                <w:rFonts w:ascii="Cambria Math" w:hAnsi="Cambria Math" w:cstheme="minorHAnsi"/>
                                <w:sz w:val="24"/>
                                <w:szCs w:val="24"/>
                              </w:rPr>
                              <m:t>i</m:t>
                            </m:r>
                          </m:sub>
                        </m:sSub>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e>
                      <m:e>
                        <m:r>
                          <w:rPr>
                            <w:rFonts w:ascii="Cambria Math" w:hAnsi="Cambria Math" w:cstheme="minorHAnsi"/>
                            <w:sz w:val="24"/>
                            <w:szCs w:val="24"/>
                          </w:rPr>
                          <m:t xml:space="preserve"> </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num>
                          <m:den>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 xml:space="preserve"> </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den>
                        </m:f>
                        <m:r>
                          <w:rPr>
                            <w:rFonts w:ascii="Cambria Math" w:hAnsi="Cambria Math" w:cstheme="minorHAnsi"/>
                            <w:sz w:val="24"/>
                            <w:szCs w:val="24"/>
                          </w:rPr>
                          <m:t>,  &amp;</m:t>
                        </m:r>
                        <m:sSub>
                          <m:sSubPr>
                            <m:ctrlPr>
                              <w:rPr>
                                <w:rFonts w:ascii="Cambria Math" w:hAnsi="Cambria Math" w:cstheme="minorHAnsi"/>
                                <w:i/>
                                <w:sz w:val="24"/>
                                <w:szCs w:val="24"/>
                              </w:rPr>
                            </m:ctrlPr>
                          </m:sSubPr>
                          <m:e>
                            <m:r>
                              <w:rPr>
                                <w:rFonts w:ascii="Cambria Math" w:hAnsi="Cambria Math" w:cstheme="minorHAnsi"/>
                                <w:sz w:val="24"/>
                                <w:szCs w:val="24"/>
                              </w:rPr>
                              <m:t>per S≥R</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ctrlPr>
                          <w:rPr>
                            <w:rFonts w:ascii="Cambria Math" w:eastAsia="Cambria Math" w:hAnsi="Cambria Math" w:cstheme="minorHAnsi"/>
                            <w:i/>
                            <w:sz w:val="24"/>
                            <w:szCs w:val="24"/>
                          </w:rPr>
                        </m:ctrlPr>
                      </m:e>
                      <m:e>
                        <m:r>
                          <w:rPr>
                            <w:rFonts w:ascii="Cambria Math" w:hAnsi="Cambria Math" w:cstheme="minorHAnsi"/>
                            <w:sz w:val="24"/>
                            <w:szCs w:val="24"/>
                          </w:rPr>
                          <m:t>1,  &amp;</m:t>
                        </m:r>
                        <m:sSub>
                          <m:sSubPr>
                            <m:ctrlPr>
                              <w:rPr>
                                <w:rFonts w:ascii="Cambria Math" w:hAnsi="Cambria Math" w:cstheme="minorHAnsi"/>
                                <w:i/>
                                <w:sz w:val="24"/>
                                <w:szCs w:val="24"/>
                              </w:rPr>
                            </m:ctrlPr>
                          </m:sSubPr>
                          <m:e>
                            <m:r>
                              <w:rPr>
                                <w:rFonts w:ascii="Cambria Math" w:hAnsi="Cambria Math" w:cstheme="minorHAnsi"/>
                                <w:sz w:val="24"/>
                                <w:szCs w:val="24"/>
                              </w:rPr>
                              <m:t>per R</m:t>
                            </m:r>
                          </m:e>
                          <m:sub>
                            <m:r>
                              <w:rPr>
                                <w:rFonts w:ascii="Cambria Math" w:hAnsi="Cambria Math" w:cstheme="minorHAnsi"/>
                                <w:sz w:val="24"/>
                                <w:szCs w:val="24"/>
                              </w:rPr>
                              <m:t>i</m:t>
                            </m:r>
                          </m:sub>
                        </m:sSub>
                        <m:r>
                          <w:rPr>
                            <w:rFonts w:ascii="Cambria Math" w:hAnsi="Cambria Math" w:cstheme="minorHAnsi"/>
                            <w:sz w:val="24"/>
                            <w:szCs w:val="24"/>
                          </w:rPr>
                          <m:t>&gt;S</m:t>
                        </m:r>
                      </m:e>
                    </m:eqArr>
                  </m:e>
                </m:d>
              </m:oMath>
            </m:oMathPara>
          </w:p>
          <w:p w:rsidR="00E66ECD" w:rsidRPr="00083710" w:rsidRDefault="00E66ECD"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rsidR="00E66ECD" w:rsidRPr="00083710" w:rsidRDefault="00E66ECD"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rsidR="00E66ECD" w:rsidRPr="00083710" w:rsidRDefault="0063137A"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eqArr>
                      <m:eqArrPr>
                        <m:ctrlPr>
                          <w:rPr>
                            <w:rFonts w:ascii="Cambria Math" w:hAnsi="Cambria Math" w:cstheme="minorHAnsi"/>
                            <w:i/>
                            <w:sz w:val="24"/>
                            <w:szCs w:val="24"/>
                          </w:rPr>
                        </m:ctrlPr>
                      </m:eqArrPr>
                      <m:e>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BA-S</m:t>
                            </m:r>
                          </m:den>
                        </m:f>
                        <m:r>
                          <w:rPr>
                            <w:rFonts w:ascii="Cambria Math" w:hAnsi="Cambria Math" w:cstheme="minorHAnsi"/>
                            <w:sz w:val="24"/>
                            <w:szCs w:val="24"/>
                          </w:rPr>
                          <m:t>,  &amp;</m:t>
                        </m:r>
                        <m:sSub>
                          <m:sSubPr>
                            <m:ctrlPr>
                              <w:rPr>
                                <w:rFonts w:ascii="Cambria Math" w:hAnsi="Cambria Math" w:cstheme="minorHAnsi"/>
                                <w:i/>
                                <w:sz w:val="24"/>
                                <w:szCs w:val="24"/>
                              </w:rPr>
                            </m:ctrlPr>
                          </m:sSubPr>
                          <m:e>
                            <m:r>
                              <w:rPr>
                                <w:rFonts w:ascii="Cambria Math" w:hAnsi="Cambria Math" w:cstheme="minorHAnsi"/>
                                <w:sz w:val="24"/>
                                <w:szCs w:val="24"/>
                              </w:rPr>
                              <m:t>per P</m:t>
                            </m:r>
                          </m:e>
                          <m:sub>
                            <m:r>
                              <w:rPr>
                                <w:rFonts w:ascii="Cambria Math" w:hAnsi="Cambria Math" w:cstheme="minorHAnsi"/>
                                <w:sz w:val="24"/>
                                <w:szCs w:val="24"/>
                              </w:rPr>
                              <m:t>i</m:t>
                            </m:r>
                          </m:sub>
                        </m:sSub>
                        <m:r>
                          <w:rPr>
                            <w:rFonts w:ascii="Cambria Math" w:hAnsi="Cambria Math" w:cstheme="minorHAnsi"/>
                            <w:sz w:val="24"/>
                            <w:szCs w:val="24"/>
                          </w:rPr>
                          <m:t>≥S</m:t>
                        </m:r>
                        <m:ctrlPr>
                          <w:rPr>
                            <w:rFonts w:ascii="Cambria Math" w:eastAsia="Cambria Math" w:hAnsi="Cambria Math" w:cstheme="minorHAnsi"/>
                            <w:i/>
                            <w:sz w:val="24"/>
                            <w:szCs w:val="24"/>
                          </w:rPr>
                        </m:ctrlPr>
                      </m:e>
                      <m:e>
                        <m:r>
                          <w:rPr>
                            <w:rFonts w:ascii="Cambria Math" w:hAnsi="Cambria Math" w:cstheme="minorHAnsi"/>
                            <w:sz w:val="24"/>
                            <w:szCs w:val="24"/>
                          </w:rPr>
                          <m:t>1,  &amp;</m:t>
                        </m:r>
                        <m:sSub>
                          <m:sSubPr>
                            <m:ctrlPr>
                              <w:rPr>
                                <w:rFonts w:ascii="Cambria Math" w:hAnsi="Cambria Math" w:cstheme="minorHAnsi"/>
                                <w:i/>
                                <w:sz w:val="24"/>
                                <w:szCs w:val="24"/>
                              </w:rPr>
                            </m:ctrlPr>
                          </m:sSubPr>
                          <m:e>
                            <m:r>
                              <w:rPr>
                                <w:rFonts w:ascii="Cambria Math" w:hAnsi="Cambria Math" w:cstheme="minorHAnsi"/>
                                <w:sz w:val="24"/>
                                <w:szCs w:val="24"/>
                              </w:rPr>
                              <m:t>per P</m:t>
                            </m:r>
                          </m:e>
                          <m:sub>
                            <m:r>
                              <w:rPr>
                                <w:rFonts w:ascii="Cambria Math" w:hAnsi="Cambria Math" w:cstheme="minorHAnsi"/>
                                <w:sz w:val="24"/>
                                <w:szCs w:val="24"/>
                              </w:rPr>
                              <m:t>i</m:t>
                            </m:r>
                          </m:sub>
                        </m:sSub>
                        <m:r>
                          <w:rPr>
                            <w:rFonts w:ascii="Cambria Math" w:hAnsi="Cambria Math" w:cstheme="minorHAnsi"/>
                            <w:sz w:val="24"/>
                            <w:szCs w:val="24"/>
                          </w:rPr>
                          <m:t>&lt;S</m:t>
                        </m:r>
                      </m:e>
                    </m:eqArr>
                  </m:e>
                </m:d>
              </m:oMath>
            </m:oMathPara>
          </w:p>
          <w:p w:rsidR="00E66ECD" w:rsidRPr="00083710" w:rsidRDefault="00E66ECD" w:rsidP="002B2339">
            <w:pPr>
              <w:spacing w:before="120" w:after="120" w:line="276" w:lineRule="auto"/>
              <w:jc w:val="both"/>
              <w:rPr>
                <w:rFonts w:cstheme="minorHAnsi"/>
                <w:sz w:val="24"/>
                <w:szCs w:val="24"/>
              </w:rPr>
            </w:pPr>
          </w:p>
        </w:tc>
      </w:tr>
      <w:tr w:rsidR="00BB6B38" w:rsidRPr="00083710" w:rsidTr="007D34CB">
        <w:tc>
          <w:tcPr>
            <w:tcW w:w="4814" w:type="dxa"/>
            <w:tcBorders>
              <w:right w:val="single" w:sz="4" w:space="0" w:color="auto"/>
            </w:tcBorders>
          </w:tcPr>
          <w:p w:rsidR="00BB6B38" w:rsidRPr="00083710" w:rsidRDefault="00BB6B38"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BB6B38"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BB6B38" w:rsidRPr="00083710">
              <w:rPr>
                <w:rFonts w:cstheme="minorHAnsi"/>
                <w:sz w:val="24"/>
                <w:szCs w:val="24"/>
              </w:rPr>
              <w:t xml:space="preserve"> = coefficiente attribuito al concorrente i-esimo</w:t>
            </w:r>
          </w:p>
          <w:p w:rsidR="00BB6B38"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BB6B38" w:rsidRPr="00083710">
              <w:rPr>
                <w:rFonts w:cstheme="minorHAnsi"/>
                <w:sz w:val="24"/>
                <w:szCs w:val="24"/>
              </w:rPr>
              <w:t xml:space="preserve"> = ribasso offerto dal concorrente i-</w:t>
            </w:r>
            <w:r w:rsidR="00AE7BB8" w:rsidRPr="00083710">
              <w:rPr>
                <w:rFonts w:cstheme="minorHAnsi"/>
                <w:sz w:val="24"/>
                <w:szCs w:val="24"/>
              </w:rPr>
              <w:t>e</w:t>
            </w:r>
            <w:r w:rsidR="00BB6B38" w:rsidRPr="00083710">
              <w:rPr>
                <w:rFonts w:cstheme="minorHAnsi"/>
                <w:sz w:val="24"/>
                <w:szCs w:val="24"/>
              </w:rPr>
              <w:t>simo</w:t>
            </w:r>
          </w:p>
          <w:p w:rsidR="00BB6B38"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oMath>
            <w:r w:rsidR="00BB6B38" w:rsidRPr="00083710">
              <w:rPr>
                <w:rFonts w:cstheme="minorHAnsi"/>
                <w:sz w:val="24"/>
                <w:szCs w:val="24"/>
              </w:rPr>
              <w:t xml:space="preserve"> = soglia minima</w:t>
            </w:r>
            <w:r w:rsidR="00BB6B38" w:rsidRPr="00083710">
              <w:rPr>
                <w:rStyle w:val="Rimandonotaapidipagina"/>
                <w:rFonts w:cstheme="minorHAnsi"/>
                <w:sz w:val="24"/>
                <w:szCs w:val="24"/>
              </w:rPr>
              <w:footnoteReference w:id="1"/>
            </w:r>
          </w:p>
          <w:p w:rsidR="00BB6B38" w:rsidRPr="00083710" w:rsidRDefault="00BB6B38" w:rsidP="002B2339">
            <w:pPr>
              <w:shd w:val="clear" w:color="auto" w:fill="FFFFFF"/>
              <w:spacing w:before="120" w:after="120" w:line="276" w:lineRule="auto"/>
              <w:jc w:val="both"/>
              <w:rPr>
                <w:rFonts w:cstheme="minorHAnsi"/>
                <w:i/>
                <w:iCs/>
                <w:sz w:val="24"/>
                <w:szCs w:val="24"/>
              </w:rPr>
            </w:pPr>
            <m:oMath>
              <m:r>
                <w:rPr>
                  <w:rFonts w:ascii="Cambria Math" w:hAnsi="Cambria Math" w:cstheme="minorHAnsi"/>
                  <w:sz w:val="24"/>
                  <w:szCs w:val="24"/>
                </w:rPr>
                <m:t>S</m:t>
              </m:r>
            </m:oMath>
            <w:r w:rsidRPr="00083710">
              <w:rPr>
                <w:rFonts w:cstheme="minorHAnsi"/>
                <w:sz w:val="24"/>
                <w:szCs w:val="24"/>
              </w:rPr>
              <w:t xml:space="preserve"> = soglia</w:t>
            </w:r>
            <w:r w:rsidRPr="00083710">
              <w:rPr>
                <w:rStyle w:val="Rimandonotaapidipagina"/>
                <w:rFonts w:cstheme="minorHAnsi"/>
                <w:sz w:val="24"/>
                <w:szCs w:val="24"/>
              </w:rPr>
              <w:footnoteReference w:id="2"/>
            </w:r>
          </w:p>
        </w:tc>
        <w:tc>
          <w:tcPr>
            <w:tcW w:w="4814" w:type="dxa"/>
            <w:tcBorders>
              <w:left w:val="single" w:sz="4" w:space="0" w:color="auto"/>
            </w:tcBorders>
          </w:tcPr>
          <w:p w:rsidR="00BB6B38" w:rsidRPr="00083710" w:rsidRDefault="00BB6B38"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BB6B38"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BB6B38" w:rsidRPr="00083710">
              <w:rPr>
                <w:rFonts w:cstheme="minorHAnsi"/>
                <w:sz w:val="24"/>
                <w:szCs w:val="24"/>
              </w:rPr>
              <w:t xml:space="preserve"> = coefficiente attribuito al concorrente i-esimo</w:t>
            </w:r>
          </w:p>
          <w:p w:rsidR="00BB6B38"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BB6B38" w:rsidRPr="00083710">
              <w:rPr>
                <w:rFonts w:cstheme="minorHAnsi"/>
                <w:sz w:val="24"/>
                <w:szCs w:val="24"/>
              </w:rPr>
              <w:t xml:space="preserve"> = prezzo offerto dal concorrente i-</w:t>
            </w:r>
            <w:r w:rsidR="00AE7BB8" w:rsidRPr="00083710">
              <w:rPr>
                <w:rFonts w:cstheme="minorHAnsi"/>
                <w:sz w:val="24"/>
                <w:szCs w:val="24"/>
              </w:rPr>
              <w:t>e</w:t>
            </w:r>
            <w:r w:rsidR="00BB6B38" w:rsidRPr="00083710">
              <w:rPr>
                <w:rFonts w:cstheme="minorHAnsi"/>
                <w:sz w:val="24"/>
                <w:szCs w:val="24"/>
              </w:rPr>
              <w:t>simo</w:t>
            </w:r>
          </w:p>
          <w:p w:rsidR="00BB6B38" w:rsidRPr="00083710" w:rsidRDefault="00BB6B38"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rsidR="00BB6B38" w:rsidRPr="00083710" w:rsidRDefault="00BB6B38" w:rsidP="002B2339">
            <w:pPr>
              <w:shd w:val="clear" w:color="auto" w:fill="FFFFFF"/>
              <w:spacing w:before="120" w:after="120" w:line="276" w:lineRule="auto"/>
              <w:jc w:val="both"/>
              <w:rPr>
                <w:rFonts w:cstheme="minorHAnsi"/>
                <w:i/>
                <w:iCs/>
                <w:sz w:val="24"/>
                <w:szCs w:val="24"/>
              </w:rPr>
            </w:pPr>
            <m:oMath>
              <m:r>
                <w:rPr>
                  <w:rFonts w:ascii="Cambria Math" w:hAnsi="Cambria Math" w:cstheme="minorHAnsi"/>
                  <w:sz w:val="24"/>
                  <w:szCs w:val="24"/>
                </w:rPr>
                <m:t>S</m:t>
              </m:r>
            </m:oMath>
            <w:r w:rsidRPr="00083710">
              <w:rPr>
                <w:rFonts w:cstheme="minorHAnsi"/>
                <w:sz w:val="24"/>
                <w:szCs w:val="24"/>
              </w:rPr>
              <w:t xml:space="preserve"> = soglia</w:t>
            </w:r>
          </w:p>
        </w:tc>
      </w:tr>
    </w:tbl>
    <w:bookmarkEnd w:id="2"/>
    <w:p w:rsidR="001C3A28" w:rsidRDefault="002B58FF" w:rsidP="002B2339">
      <w:pPr>
        <w:shd w:val="clear" w:color="auto" w:fill="FFFFFF"/>
        <w:spacing w:before="120" w:after="120" w:line="276" w:lineRule="auto"/>
        <w:jc w:val="both"/>
        <w:rPr>
          <w:rFonts w:cstheme="minorHAnsi"/>
          <w:noProof/>
          <w:sz w:val="24"/>
          <w:szCs w:val="24"/>
        </w:rPr>
      </w:pPr>
      <w:r w:rsidRPr="00083710">
        <w:rPr>
          <w:rFonts w:cstheme="minorHAnsi"/>
          <w:sz w:val="24"/>
          <w:szCs w:val="24"/>
        </w:rPr>
        <w:t>La relazione è a punteggio assoluto.</w:t>
      </w:r>
      <w:bookmarkStart w:id="3" w:name="_Hlk146267837"/>
      <w:r w:rsidR="00FE5CBF" w:rsidRPr="00083710">
        <w:rPr>
          <w:rFonts w:cstheme="minorHAnsi"/>
          <w:sz w:val="24"/>
          <w:szCs w:val="24"/>
        </w:rPr>
        <w:t xml:space="preserve"> </w:t>
      </w:r>
      <w:r w:rsidR="00B41377" w:rsidRPr="00083710">
        <w:rPr>
          <w:rFonts w:cstheme="minorHAnsi"/>
          <w:sz w:val="24"/>
          <w:szCs w:val="24"/>
        </w:rPr>
        <w:t xml:space="preserve">Si rappresenta a titolo esemplificativo la relazione “al rialzo” </w:t>
      </w:r>
      <w:bookmarkEnd w:id="3"/>
      <w:r w:rsidRPr="00083710">
        <w:rPr>
          <w:rFonts w:cstheme="minorHAnsi"/>
          <w:sz w:val="24"/>
          <w:szCs w:val="24"/>
        </w:rPr>
        <w:t>per</w:t>
      </w:r>
      <w:r w:rsidR="000B2F0B" w:rsidRPr="00083710">
        <w:rPr>
          <w:rFonts w:cstheme="minorHAnsi"/>
          <w:sz w:val="24"/>
          <w:szCs w:val="24"/>
        </w:rPr>
        <w:t xml:space="preserve"> i seguenti sconti: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min</m:t>
            </m:r>
          </m:sub>
        </m:sSub>
      </m:oMath>
      <w:r w:rsidRPr="00083710">
        <w:rPr>
          <w:rFonts w:cstheme="minorHAnsi"/>
          <w:sz w:val="24"/>
          <w:szCs w:val="24"/>
        </w:rPr>
        <w:t xml:space="preserve">= 0 ed </w:t>
      </w:r>
      <m:oMath>
        <m:r>
          <w:rPr>
            <w:rFonts w:ascii="Cambria Math" w:hAnsi="Cambria Math" w:cstheme="minorHAnsi"/>
            <w:sz w:val="24"/>
            <w:szCs w:val="24"/>
          </w:rPr>
          <m:t>S</m:t>
        </m:r>
      </m:oMath>
      <w:r w:rsidRPr="00083710">
        <w:rPr>
          <w:rFonts w:cstheme="minorHAnsi"/>
          <w:sz w:val="24"/>
          <w:szCs w:val="24"/>
        </w:rPr>
        <w:t xml:space="preserve"> = 0,1 = 10 %, un ribasso dell’offerta più conveniente pari al 20 % ed una distribuzione uniforme degli sconti</w:t>
      </w:r>
      <w:r w:rsidR="00F80013" w:rsidRPr="00083710">
        <w:rPr>
          <w:rFonts w:cstheme="minorHAnsi"/>
          <w:sz w:val="24"/>
          <w:szCs w:val="24"/>
        </w:rPr>
        <w:t>.</w:t>
      </w:r>
      <w:r w:rsidR="001C3A28" w:rsidRPr="001C3A28">
        <w:rPr>
          <w:rFonts w:cstheme="minorHAnsi"/>
          <w:noProof/>
          <w:sz w:val="24"/>
          <w:szCs w:val="24"/>
        </w:rPr>
        <w:t xml:space="preserve"> </w:t>
      </w:r>
    </w:p>
    <w:p w:rsidR="00692024" w:rsidRPr="00083710" w:rsidRDefault="001C3A28" w:rsidP="00B52B3A">
      <w:pPr>
        <w:shd w:val="clear" w:color="auto" w:fill="FFFFFF"/>
        <w:spacing w:before="120" w:after="120" w:line="276" w:lineRule="auto"/>
        <w:jc w:val="center"/>
        <w:rPr>
          <w:rFonts w:cstheme="minorHAnsi"/>
          <w:sz w:val="24"/>
          <w:szCs w:val="24"/>
        </w:rPr>
      </w:pPr>
      <w:r w:rsidRPr="00083710">
        <w:rPr>
          <w:rFonts w:cstheme="minorHAnsi"/>
          <w:noProof/>
          <w:sz w:val="24"/>
          <w:szCs w:val="24"/>
          <w:lang w:eastAsia="it-IT"/>
        </w:rPr>
        <w:lastRenderedPageBreak/>
        <w:drawing>
          <wp:inline distT="0" distB="0" distL="0" distR="0">
            <wp:extent cx="3644900" cy="2544884"/>
            <wp:effectExtent l="0" t="0" r="12700" b="8255"/>
            <wp:docPr id="5" name="Grafico 5">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3115A" w:rsidRPr="00083710" w:rsidRDefault="00995092" w:rsidP="00B52B3A">
      <w:pPr>
        <w:pStyle w:val="Paragrafoelenco"/>
        <w:numPr>
          <w:ilvl w:val="0"/>
          <w:numId w:val="7"/>
        </w:numPr>
        <w:ind w:left="284" w:hanging="284"/>
        <w:rPr>
          <w:rFonts w:cstheme="minorHAnsi"/>
          <w:b/>
          <w:bCs/>
          <w:sz w:val="24"/>
          <w:szCs w:val="24"/>
        </w:rPr>
      </w:pPr>
      <w:r w:rsidRPr="00B52B3A">
        <w:rPr>
          <w:b/>
          <w:bCs/>
        </w:rPr>
        <w:t>CONCAVA</w:t>
      </w:r>
      <w:r w:rsidRPr="00083710">
        <w:rPr>
          <w:rFonts w:cstheme="minorHAnsi"/>
          <w:b/>
          <w:bCs/>
          <w:sz w:val="24"/>
          <w:szCs w:val="24"/>
        </w:rPr>
        <w:t xml:space="preserve"> ALLA MIGLIORE OFFERTA</w:t>
      </w:r>
    </w:p>
    <w:p w:rsidR="007B74AB" w:rsidRPr="00083710" w:rsidRDefault="00C50474" w:rsidP="002B2339">
      <w:pPr>
        <w:shd w:val="clear" w:color="auto" w:fill="FFFFFF"/>
        <w:spacing w:before="120" w:after="120" w:line="276" w:lineRule="auto"/>
        <w:jc w:val="both"/>
        <w:rPr>
          <w:rFonts w:cstheme="minorHAnsi"/>
          <w:sz w:val="24"/>
          <w:szCs w:val="24"/>
        </w:rPr>
      </w:pPr>
      <w:r w:rsidRPr="00083710">
        <w:rPr>
          <w:rFonts w:cstheme="minorHAnsi"/>
          <w:sz w:val="24"/>
          <w:szCs w:val="24"/>
        </w:rPr>
        <w:t xml:space="preserve">La relazione “concava alla migliore offerta” </w:t>
      </w:r>
      <w:r w:rsidRPr="00083710">
        <w:rPr>
          <w:rFonts w:cstheme="minorHAnsi"/>
          <w:b/>
          <w:bCs/>
          <w:sz w:val="24"/>
          <w:szCs w:val="24"/>
        </w:rPr>
        <w:t>attribuisce punteggi proporzionali ai ribassi offerti rispetto alla base d’asta</w:t>
      </w:r>
      <w:r w:rsidRPr="00083710">
        <w:rPr>
          <w:rFonts w:cstheme="minorHAnsi"/>
          <w:sz w:val="24"/>
          <w:szCs w:val="24"/>
        </w:rPr>
        <w:t xml:space="preserve">, con coefficiente di proporzionalità tanto maggiore quanto minore è il massimo ribasso offerto in gara.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C61449" w:rsidRPr="00083710" w:rsidTr="005C3942">
        <w:tc>
          <w:tcPr>
            <w:tcW w:w="4814" w:type="dxa"/>
            <w:tcBorders>
              <w:right w:val="single" w:sz="4" w:space="0" w:color="auto"/>
            </w:tcBorders>
          </w:tcPr>
          <w:p w:rsidR="00C61449" w:rsidRPr="00083710" w:rsidRDefault="00C61449"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rialzo”</w:t>
            </w:r>
          </w:p>
          <w:p w:rsidR="00C61449" w:rsidRPr="00083710" w:rsidRDefault="0063137A"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den>
                        </m:f>
                      </m:e>
                    </m:d>
                  </m:e>
                  <m:sup>
                    <m:r>
                      <w:rPr>
                        <w:rFonts w:ascii="Cambria Math" w:hAnsi="Cambria Math" w:cstheme="minorHAnsi"/>
                        <w:sz w:val="24"/>
                        <w:szCs w:val="24"/>
                      </w:rPr>
                      <m:t>α</m:t>
                    </m:r>
                  </m:sup>
                </m:sSup>
              </m:oMath>
            </m:oMathPara>
          </w:p>
          <w:p w:rsidR="00C61449" w:rsidRPr="00083710" w:rsidRDefault="00C61449"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rsidR="00C61449" w:rsidRPr="00083710" w:rsidRDefault="00C61449"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rsidR="00C61449" w:rsidRPr="00083710" w:rsidRDefault="0063137A"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den>
                        </m:f>
                      </m:e>
                    </m:d>
                  </m:e>
                  <m:sup>
                    <m:r>
                      <w:rPr>
                        <w:rFonts w:ascii="Cambria Math" w:hAnsi="Cambria Math" w:cstheme="minorHAnsi"/>
                        <w:sz w:val="24"/>
                        <w:szCs w:val="24"/>
                      </w:rPr>
                      <m:t>α</m:t>
                    </m:r>
                  </m:sup>
                </m:sSup>
              </m:oMath>
            </m:oMathPara>
          </w:p>
        </w:tc>
      </w:tr>
      <w:tr w:rsidR="00C61449" w:rsidRPr="00083710" w:rsidTr="005C3942">
        <w:tc>
          <w:tcPr>
            <w:tcW w:w="4814" w:type="dxa"/>
            <w:tcBorders>
              <w:right w:val="single" w:sz="4" w:space="0" w:color="auto"/>
            </w:tcBorders>
          </w:tcPr>
          <w:p w:rsidR="00C61449" w:rsidRPr="00083710" w:rsidRDefault="00C61449"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C61449"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C61449" w:rsidRPr="00083710">
              <w:rPr>
                <w:rFonts w:cstheme="minorHAnsi"/>
                <w:sz w:val="24"/>
                <w:szCs w:val="24"/>
              </w:rPr>
              <w:t xml:space="preserve"> = coefficiente attribuito al concorrente i-esimo</w:t>
            </w:r>
          </w:p>
          <w:p w:rsidR="00C61449"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C61449" w:rsidRPr="00083710">
              <w:rPr>
                <w:rFonts w:cstheme="minorHAnsi"/>
                <w:sz w:val="24"/>
                <w:szCs w:val="24"/>
              </w:rPr>
              <w:t xml:space="preserve"> = ribasso offerto dal concorrente i-</w:t>
            </w:r>
            <w:r w:rsidR="00AE7BB8" w:rsidRPr="00083710">
              <w:rPr>
                <w:rFonts w:cstheme="minorHAnsi"/>
                <w:sz w:val="24"/>
                <w:szCs w:val="24"/>
              </w:rPr>
              <w:t>e</w:t>
            </w:r>
            <w:r w:rsidR="00C61449" w:rsidRPr="00083710">
              <w:rPr>
                <w:rFonts w:cstheme="minorHAnsi"/>
                <w:sz w:val="24"/>
                <w:szCs w:val="24"/>
              </w:rPr>
              <w:t>simo</w:t>
            </w:r>
          </w:p>
          <w:p w:rsidR="00C61449"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sub>
              </m:sSub>
            </m:oMath>
            <w:r w:rsidR="00C61449" w:rsidRPr="00083710">
              <w:rPr>
                <w:rFonts w:cstheme="minorHAnsi"/>
                <w:sz w:val="24"/>
                <w:szCs w:val="24"/>
              </w:rPr>
              <w:t xml:space="preserve"> = ribasso dell’offerta più conveniente</w:t>
            </w:r>
          </w:p>
          <w:p w:rsidR="00C61449" w:rsidRPr="00083710" w:rsidRDefault="00C61449"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α</m:t>
              </m:r>
            </m:oMath>
            <w:r w:rsidRPr="00083710">
              <w:rPr>
                <w:rFonts w:cstheme="minorHAnsi"/>
                <w:sz w:val="24"/>
                <w:szCs w:val="24"/>
              </w:rPr>
              <w:t xml:space="preserve"> = </w:t>
            </w:r>
            <w:r w:rsidR="00AC60E8" w:rsidRPr="00083710">
              <w:rPr>
                <w:rFonts w:cstheme="minorHAnsi"/>
                <w:sz w:val="24"/>
                <w:szCs w:val="24"/>
              </w:rPr>
              <w:t>parametro</w:t>
            </w:r>
            <w:r w:rsidRPr="00083710">
              <w:rPr>
                <w:rFonts w:cstheme="minorHAnsi"/>
                <w:sz w:val="24"/>
                <w:szCs w:val="24"/>
              </w:rPr>
              <w:t xml:space="preserve"> </w:t>
            </w:r>
            <w:r w:rsidR="00AC60E8" w:rsidRPr="00083710">
              <w:rPr>
                <w:rFonts w:cstheme="minorHAnsi"/>
                <w:sz w:val="24"/>
                <w:szCs w:val="24"/>
              </w:rPr>
              <w:t>(</w:t>
            </w:r>
            <w:r w:rsidRPr="00083710">
              <w:rPr>
                <w:rFonts w:cstheme="minorHAnsi"/>
                <w:sz w:val="24"/>
                <w:szCs w:val="24"/>
              </w:rPr>
              <w:t xml:space="preserve">0 </w:t>
            </w:r>
            <w:r w:rsidR="00C5190E" w:rsidRPr="00083710">
              <w:rPr>
                <w:rFonts w:cstheme="minorHAnsi"/>
                <w:sz w:val="24"/>
                <w:szCs w:val="24"/>
              </w:rPr>
              <w:t>&lt;</w:t>
            </w:r>
            <w:r w:rsidRPr="00083710">
              <w:rPr>
                <w:rFonts w:cstheme="minorHAnsi"/>
                <w:sz w:val="24"/>
                <w:szCs w:val="24"/>
              </w:rPr>
              <w:t xml:space="preserve"> </w:t>
            </w:r>
            <m:oMath>
              <m:r>
                <w:rPr>
                  <w:rFonts w:ascii="Cambria Math" w:hAnsi="Cambria Math" w:cstheme="minorHAnsi"/>
                  <w:sz w:val="24"/>
                  <w:szCs w:val="24"/>
                </w:rPr>
                <m:t>α</m:t>
              </m:r>
            </m:oMath>
            <w:r w:rsidR="00146C82" w:rsidRPr="00083710">
              <w:rPr>
                <w:rFonts w:eastAsiaTheme="minorEastAsia" w:cstheme="minorHAnsi"/>
                <w:sz w:val="24"/>
                <w:szCs w:val="24"/>
              </w:rPr>
              <w:t xml:space="preserve"> </w:t>
            </w:r>
            <w:r w:rsidR="00C5190E" w:rsidRPr="00083710">
              <w:rPr>
                <w:rFonts w:cstheme="minorHAnsi"/>
                <w:sz w:val="24"/>
                <w:szCs w:val="24"/>
              </w:rPr>
              <w:t>&lt;</w:t>
            </w:r>
            <w:r w:rsidR="00146C82" w:rsidRPr="00083710">
              <w:rPr>
                <w:rFonts w:cstheme="minorHAnsi"/>
                <w:sz w:val="24"/>
                <w:szCs w:val="24"/>
              </w:rPr>
              <w:t xml:space="preserve"> 1)</w:t>
            </w:r>
          </w:p>
        </w:tc>
        <w:tc>
          <w:tcPr>
            <w:tcW w:w="4814" w:type="dxa"/>
            <w:tcBorders>
              <w:left w:val="single" w:sz="4" w:space="0" w:color="auto"/>
            </w:tcBorders>
          </w:tcPr>
          <w:p w:rsidR="00C61449" w:rsidRPr="00083710" w:rsidRDefault="00C61449"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C61449"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C61449" w:rsidRPr="00083710">
              <w:rPr>
                <w:rFonts w:cstheme="minorHAnsi"/>
                <w:sz w:val="24"/>
                <w:szCs w:val="24"/>
              </w:rPr>
              <w:t xml:space="preserve"> = coefficiente attribuito al concorrente i-esimo</w:t>
            </w:r>
          </w:p>
          <w:p w:rsidR="00C61449"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C61449" w:rsidRPr="00083710">
              <w:rPr>
                <w:rFonts w:cstheme="minorHAnsi"/>
                <w:sz w:val="24"/>
                <w:szCs w:val="24"/>
              </w:rPr>
              <w:t xml:space="preserve"> = prezzo offerto dal concorrente i-</w:t>
            </w:r>
            <w:r w:rsidR="00AE7BB8" w:rsidRPr="00083710">
              <w:rPr>
                <w:rFonts w:cstheme="minorHAnsi"/>
                <w:sz w:val="24"/>
                <w:szCs w:val="24"/>
              </w:rPr>
              <w:t>e</w:t>
            </w:r>
            <w:r w:rsidR="00C61449" w:rsidRPr="00083710">
              <w:rPr>
                <w:rFonts w:cstheme="minorHAnsi"/>
                <w:sz w:val="24"/>
                <w:szCs w:val="24"/>
              </w:rPr>
              <w:t>simo</w:t>
            </w:r>
          </w:p>
          <w:p w:rsidR="00836650" w:rsidRPr="00083710" w:rsidRDefault="00836650"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rsidR="00C61449"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oMath>
            <w:r w:rsidR="00836650" w:rsidRPr="00083710">
              <w:rPr>
                <w:rFonts w:cstheme="minorHAnsi"/>
                <w:sz w:val="24"/>
                <w:szCs w:val="24"/>
              </w:rPr>
              <w:t xml:space="preserve"> = </w:t>
            </w:r>
            <w:r w:rsidR="00887A38" w:rsidRPr="00083710">
              <w:rPr>
                <w:rFonts w:cstheme="minorHAnsi"/>
                <w:sz w:val="24"/>
                <w:szCs w:val="24"/>
              </w:rPr>
              <w:t>minor prezzo offerto</w:t>
            </w:r>
          </w:p>
          <w:p w:rsidR="0053289C" w:rsidRPr="00083710" w:rsidRDefault="0053289C"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α</m:t>
              </m:r>
            </m:oMath>
            <w:r w:rsidRPr="00083710">
              <w:rPr>
                <w:rFonts w:cstheme="minorHAnsi"/>
                <w:sz w:val="24"/>
                <w:szCs w:val="24"/>
              </w:rPr>
              <w:t xml:space="preserve"> = </w:t>
            </w:r>
            <w:r w:rsidR="00206956" w:rsidRPr="00083710">
              <w:rPr>
                <w:rFonts w:cstheme="minorHAnsi"/>
                <w:sz w:val="24"/>
                <w:szCs w:val="24"/>
              </w:rPr>
              <w:t xml:space="preserve">parametro (0 &lt; </w:t>
            </w:r>
            <m:oMath>
              <m:r>
                <w:rPr>
                  <w:rFonts w:ascii="Cambria Math" w:hAnsi="Cambria Math" w:cstheme="minorHAnsi"/>
                  <w:sz w:val="24"/>
                  <w:szCs w:val="24"/>
                </w:rPr>
                <m:t>α</m:t>
              </m:r>
            </m:oMath>
            <w:r w:rsidR="00206956" w:rsidRPr="00083710">
              <w:rPr>
                <w:rFonts w:eastAsiaTheme="minorEastAsia" w:cstheme="minorHAnsi"/>
                <w:sz w:val="24"/>
                <w:szCs w:val="24"/>
              </w:rPr>
              <w:t xml:space="preserve"> </w:t>
            </w:r>
            <w:r w:rsidR="00206956" w:rsidRPr="00083710">
              <w:rPr>
                <w:rFonts w:cstheme="minorHAnsi"/>
                <w:sz w:val="24"/>
                <w:szCs w:val="24"/>
              </w:rPr>
              <w:t>&lt; 1)</w:t>
            </w:r>
          </w:p>
        </w:tc>
      </w:tr>
    </w:tbl>
    <w:p w:rsidR="00C41D9E" w:rsidRPr="00083710" w:rsidRDefault="000728F4" w:rsidP="002B2339">
      <w:pPr>
        <w:shd w:val="clear" w:color="auto" w:fill="FFFFFF"/>
        <w:spacing w:before="120" w:after="120" w:line="276" w:lineRule="auto"/>
        <w:jc w:val="both"/>
        <w:rPr>
          <w:rFonts w:cstheme="minorHAnsi"/>
          <w:sz w:val="24"/>
          <w:szCs w:val="24"/>
        </w:rPr>
      </w:pPr>
      <w:r w:rsidRPr="00083710">
        <w:rPr>
          <w:rFonts w:cstheme="minorHAnsi"/>
          <w:sz w:val="24"/>
          <w:szCs w:val="24"/>
        </w:rPr>
        <w:t>La relazione è interdipendente.</w:t>
      </w:r>
      <w:r w:rsidR="00FE5CBF" w:rsidRPr="00083710">
        <w:rPr>
          <w:rFonts w:cstheme="minorHAnsi"/>
          <w:sz w:val="24"/>
          <w:szCs w:val="24"/>
        </w:rPr>
        <w:t xml:space="preserve"> </w:t>
      </w:r>
      <w:r w:rsidR="006A76F0" w:rsidRPr="00083710">
        <w:rPr>
          <w:rFonts w:cstheme="minorHAnsi"/>
          <w:sz w:val="24"/>
          <w:szCs w:val="24"/>
        </w:rPr>
        <w:t xml:space="preserve">Per </w:t>
      </w:r>
      <w:r w:rsidR="006A76F0" w:rsidRPr="00083710">
        <w:rPr>
          <w:rFonts w:cstheme="minorHAnsi"/>
          <w:b/>
          <w:bCs/>
          <w:sz w:val="24"/>
          <w:szCs w:val="24"/>
        </w:rPr>
        <w:t>valori di α compresi tra 0 e 1</w:t>
      </w:r>
      <w:r w:rsidR="006A76F0" w:rsidRPr="00083710">
        <w:rPr>
          <w:rFonts w:cstheme="minorHAnsi"/>
          <w:sz w:val="24"/>
          <w:szCs w:val="24"/>
        </w:rPr>
        <w:t xml:space="preserve">, la </w:t>
      </w:r>
      <w:r w:rsidR="0020406F" w:rsidRPr="00083710">
        <w:rPr>
          <w:rFonts w:cstheme="minorHAnsi"/>
          <w:sz w:val="24"/>
          <w:szCs w:val="24"/>
        </w:rPr>
        <w:t>relazione</w:t>
      </w:r>
      <w:r w:rsidR="006A76F0" w:rsidRPr="00083710">
        <w:rPr>
          <w:rFonts w:cstheme="minorHAnsi"/>
          <w:sz w:val="24"/>
          <w:szCs w:val="24"/>
        </w:rPr>
        <w:t xml:space="preserve"> fornisce curve paraboliche concave verso il basso</w:t>
      </w:r>
      <w:r w:rsidR="006C5806" w:rsidRPr="00083710">
        <w:rPr>
          <w:rFonts w:cstheme="minorHAnsi"/>
          <w:sz w:val="24"/>
          <w:szCs w:val="24"/>
        </w:rPr>
        <w:t xml:space="preserve">, </w:t>
      </w:r>
      <w:r w:rsidR="006C5806" w:rsidRPr="00083710">
        <w:rPr>
          <w:rFonts w:cstheme="minorHAnsi"/>
          <w:b/>
          <w:bCs/>
          <w:sz w:val="24"/>
          <w:szCs w:val="24"/>
        </w:rPr>
        <w:t>scoraggiando i ribassi più elevati</w:t>
      </w:r>
      <w:r w:rsidR="006A76F0" w:rsidRPr="00083710">
        <w:rPr>
          <w:rFonts w:cstheme="minorHAnsi"/>
          <w:sz w:val="24"/>
          <w:szCs w:val="24"/>
        </w:rPr>
        <w:t xml:space="preserve">, </w:t>
      </w:r>
      <w:r w:rsidR="006A76F0" w:rsidRPr="00083710">
        <w:rPr>
          <w:rFonts w:cstheme="minorHAnsi"/>
          <w:b/>
          <w:bCs/>
          <w:sz w:val="24"/>
          <w:szCs w:val="24"/>
        </w:rPr>
        <w:t>per valori di α = 1</w:t>
      </w:r>
      <w:r w:rsidR="006A76F0" w:rsidRPr="00083710">
        <w:rPr>
          <w:rFonts w:cstheme="minorHAnsi"/>
          <w:sz w:val="24"/>
          <w:szCs w:val="24"/>
        </w:rPr>
        <w:t xml:space="preserve">, la </w:t>
      </w:r>
      <w:r w:rsidR="006A76F0" w:rsidRPr="00083710">
        <w:rPr>
          <w:rFonts w:cstheme="minorHAnsi"/>
          <w:b/>
          <w:bCs/>
          <w:sz w:val="24"/>
          <w:szCs w:val="24"/>
        </w:rPr>
        <w:t>soluzione lineare</w:t>
      </w:r>
      <w:r w:rsidR="006A76F0" w:rsidRPr="00083710">
        <w:rPr>
          <w:rFonts w:cstheme="minorHAnsi"/>
          <w:sz w:val="24"/>
          <w:szCs w:val="24"/>
        </w:rPr>
        <w:t xml:space="preserve"> e per </w:t>
      </w:r>
      <w:r w:rsidR="006A76F0" w:rsidRPr="00083710">
        <w:rPr>
          <w:rFonts w:cstheme="minorHAnsi"/>
          <w:b/>
          <w:bCs/>
          <w:sz w:val="24"/>
          <w:szCs w:val="24"/>
        </w:rPr>
        <w:t>α &gt;1</w:t>
      </w:r>
      <w:r w:rsidR="006A76F0" w:rsidRPr="00083710">
        <w:rPr>
          <w:rFonts w:cstheme="minorHAnsi"/>
          <w:sz w:val="24"/>
          <w:szCs w:val="24"/>
        </w:rPr>
        <w:t xml:space="preserve"> curve paraboliche concave verso l’alto</w:t>
      </w:r>
      <w:r w:rsidR="006C5806" w:rsidRPr="00083710">
        <w:rPr>
          <w:rFonts w:cstheme="minorHAnsi"/>
          <w:sz w:val="24"/>
          <w:szCs w:val="24"/>
        </w:rPr>
        <w:t xml:space="preserve"> creando </w:t>
      </w:r>
      <w:r w:rsidR="006C5806" w:rsidRPr="00083710">
        <w:rPr>
          <w:rFonts w:cstheme="minorHAnsi"/>
          <w:b/>
          <w:bCs/>
          <w:sz w:val="24"/>
          <w:szCs w:val="24"/>
        </w:rPr>
        <w:t>maggiore concorrenza sul prezzo</w:t>
      </w:r>
      <w:r w:rsidR="006A76F0" w:rsidRPr="00083710">
        <w:rPr>
          <w:rFonts w:cstheme="minorHAnsi"/>
          <w:sz w:val="24"/>
          <w:szCs w:val="24"/>
        </w:rPr>
        <w:t>.</w:t>
      </w:r>
    </w:p>
    <w:p w:rsidR="001005BE" w:rsidRPr="00083710" w:rsidRDefault="001005BE" w:rsidP="002B2339">
      <w:pPr>
        <w:shd w:val="clear" w:color="auto" w:fill="FFFFFF"/>
        <w:spacing w:before="120" w:after="120" w:line="276" w:lineRule="auto"/>
        <w:jc w:val="both"/>
        <w:rPr>
          <w:rFonts w:cstheme="minorHAnsi"/>
          <w:sz w:val="24"/>
          <w:szCs w:val="24"/>
        </w:rPr>
      </w:pPr>
      <w:r w:rsidRPr="00083710">
        <w:rPr>
          <w:rFonts w:cstheme="minorHAnsi"/>
          <w:sz w:val="24"/>
          <w:szCs w:val="24"/>
        </w:rPr>
        <w:t>Sebbene la relazione</w:t>
      </w:r>
      <w:r w:rsidR="00402F6A" w:rsidRPr="00083710">
        <w:rPr>
          <w:rFonts w:cstheme="minorHAnsi"/>
          <w:sz w:val="24"/>
          <w:szCs w:val="24"/>
        </w:rPr>
        <w:t xml:space="preserve"> </w:t>
      </w:r>
      <w:r w:rsidRPr="00083710">
        <w:rPr>
          <w:rFonts w:cstheme="minorHAnsi"/>
          <w:sz w:val="24"/>
          <w:szCs w:val="24"/>
        </w:rPr>
        <w:t xml:space="preserve">“concava alla migliore offerta” attenui i possibili rischi richiamati per la relazione “proporzionalità inversa”, </w:t>
      </w:r>
      <w:r w:rsidR="008E2989" w:rsidRPr="00083710">
        <w:rPr>
          <w:rFonts w:cstheme="minorHAnsi"/>
          <w:sz w:val="24"/>
          <w:szCs w:val="24"/>
        </w:rPr>
        <w:t>la stessa</w:t>
      </w:r>
      <w:r w:rsidRPr="00083710">
        <w:rPr>
          <w:rFonts w:cstheme="minorHAnsi"/>
          <w:sz w:val="24"/>
          <w:szCs w:val="24"/>
        </w:rPr>
        <w:t xml:space="preserve"> premia maggiormente piccoli scostamenti dei valori all’estremità della distribuzione</w:t>
      </w:r>
      <w:r w:rsidR="00125CD5" w:rsidRPr="00083710">
        <w:rPr>
          <w:rFonts w:cstheme="minorHAnsi"/>
          <w:sz w:val="24"/>
          <w:szCs w:val="24"/>
        </w:rPr>
        <w:t>.</w:t>
      </w:r>
    </w:p>
    <w:p w:rsidR="000E66A2" w:rsidRPr="00083710" w:rsidRDefault="006A7099" w:rsidP="002B2339">
      <w:pPr>
        <w:shd w:val="clear" w:color="auto" w:fill="FFFFFF"/>
        <w:spacing w:before="120" w:after="120" w:line="276" w:lineRule="auto"/>
        <w:jc w:val="center"/>
        <w:rPr>
          <w:rFonts w:cstheme="minorHAnsi"/>
          <w:sz w:val="24"/>
          <w:szCs w:val="24"/>
        </w:rPr>
      </w:pPr>
      <w:r w:rsidRPr="00083710">
        <w:rPr>
          <w:rFonts w:cstheme="minorHAnsi"/>
          <w:noProof/>
          <w:sz w:val="24"/>
          <w:szCs w:val="24"/>
          <w:lang w:eastAsia="it-IT"/>
        </w:rPr>
        <w:lastRenderedPageBreak/>
        <w:drawing>
          <wp:inline distT="0" distB="0" distL="0" distR="0">
            <wp:extent cx="3960000" cy="2766467"/>
            <wp:effectExtent l="0" t="0" r="2540" b="15240"/>
            <wp:docPr id="22" name="Grafico 2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37D44" w:rsidRPr="00083710" w:rsidRDefault="00C37D44" w:rsidP="002B2339">
      <w:pPr>
        <w:spacing w:before="120" w:after="120" w:line="276" w:lineRule="auto"/>
        <w:rPr>
          <w:rFonts w:cstheme="minorHAnsi"/>
          <w:dstrike/>
          <w:sz w:val="24"/>
          <w:szCs w:val="24"/>
        </w:rPr>
      </w:pPr>
      <w:bookmarkStart w:id="4" w:name="_Hlk146121856"/>
    </w:p>
    <w:p w:rsidR="00901406" w:rsidRPr="00083710" w:rsidRDefault="006F7DDD" w:rsidP="00B52B3A">
      <w:pPr>
        <w:pStyle w:val="Paragrafoelenco"/>
        <w:numPr>
          <w:ilvl w:val="0"/>
          <w:numId w:val="7"/>
        </w:numPr>
        <w:ind w:left="284" w:hanging="284"/>
        <w:rPr>
          <w:rFonts w:cstheme="minorHAnsi"/>
          <w:b/>
          <w:bCs/>
          <w:sz w:val="24"/>
          <w:szCs w:val="24"/>
        </w:rPr>
      </w:pPr>
      <w:r w:rsidRPr="00B52B3A">
        <w:rPr>
          <w:b/>
          <w:bCs/>
        </w:rPr>
        <w:t>BILINEARE</w:t>
      </w:r>
      <w:bookmarkEnd w:id="4"/>
      <w:r w:rsidR="00C873E6" w:rsidRPr="00083710">
        <w:rPr>
          <w:rFonts w:cstheme="minorHAnsi"/>
          <w:b/>
          <w:bCs/>
          <w:sz w:val="24"/>
          <w:szCs w:val="24"/>
        </w:rPr>
        <w:t xml:space="preserve"> (LINEARE “SPEZZATA” SULLA MEDIA)</w:t>
      </w:r>
    </w:p>
    <w:p w:rsidR="00E54AF0" w:rsidRPr="00083710" w:rsidRDefault="00A31048" w:rsidP="002B2339">
      <w:pPr>
        <w:spacing w:before="120" w:after="120" w:line="276" w:lineRule="auto"/>
        <w:jc w:val="both"/>
        <w:rPr>
          <w:rFonts w:cstheme="minorHAnsi"/>
          <w:sz w:val="24"/>
          <w:szCs w:val="24"/>
        </w:rPr>
      </w:pPr>
      <w:r w:rsidRPr="00083710">
        <w:rPr>
          <w:rFonts w:cstheme="minorHAnsi"/>
          <w:sz w:val="24"/>
          <w:szCs w:val="24"/>
        </w:rPr>
        <w:t xml:space="preserve">In alternativa </w:t>
      </w:r>
      <w:r w:rsidR="0094752E" w:rsidRPr="00083710">
        <w:rPr>
          <w:rFonts w:cstheme="minorHAnsi"/>
          <w:sz w:val="24"/>
          <w:szCs w:val="24"/>
        </w:rPr>
        <w:t>alle relazioni</w:t>
      </w:r>
      <w:r w:rsidRPr="00083710">
        <w:rPr>
          <w:rFonts w:cstheme="minorHAnsi"/>
          <w:sz w:val="24"/>
          <w:szCs w:val="24"/>
        </w:rPr>
        <w:t xml:space="preserve"> </w:t>
      </w:r>
      <w:r w:rsidR="00DA49CD" w:rsidRPr="00083710">
        <w:rPr>
          <w:rFonts w:cstheme="minorHAnsi"/>
          <w:sz w:val="24"/>
          <w:szCs w:val="24"/>
        </w:rPr>
        <w:t xml:space="preserve">sinora </w:t>
      </w:r>
      <w:r w:rsidR="00B855FF" w:rsidRPr="00083710">
        <w:rPr>
          <w:rFonts w:cstheme="minorHAnsi"/>
          <w:sz w:val="24"/>
          <w:szCs w:val="24"/>
        </w:rPr>
        <w:t>trattat</w:t>
      </w:r>
      <w:r w:rsidR="0094752E" w:rsidRPr="00083710">
        <w:rPr>
          <w:rFonts w:cstheme="minorHAnsi"/>
          <w:sz w:val="24"/>
          <w:szCs w:val="24"/>
        </w:rPr>
        <w:t>e</w:t>
      </w:r>
      <w:r w:rsidR="008E0785" w:rsidRPr="00083710">
        <w:rPr>
          <w:rFonts w:cstheme="minorHAnsi"/>
          <w:sz w:val="24"/>
          <w:szCs w:val="24"/>
        </w:rPr>
        <w:t xml:space="preserve"> </w:t>
      </w:r>
      <w:r w:rsidR="00FB4DC0" w:rsidRPr="00083710">
        <w:rPr>
          <w:rFonts w:cstheme="minorHAnsi"/>
          <w:sz w:val="24"/>
          <w:szCs w:val="24"/>
        </w:rPr>
        <w:t xml:space="preserve">- </w:t>
      </w:r>
      <w:r w:rsidRPr="00083710">
        <w:rPr>
          <w:rFonts w:cstheme="minorHAnsi"/>
          <w:sz w:val="24"/>
          <w:szCs w:val="24"/>
        </w:rPr>
        <w:t>specie per l’elemento prezzo</w:t>
      </w:r>
      <w:r w:rsidR="00FB4DC0" w:rsidRPr="00083710">
        <w:rPr>
          <w:rFonts w:cstheme="minorHAnsi"/>
          <w:sz w:val="24"/>
          <w:szCs w:val="24"/>
        </w:rPr>
        <w:t xml:space="preserve"> -</w:t>
      </w:r>
      <w:r w:rsidRPr="00083710">
        <w:rPr>
          <w:rFonts w:cstheme="minorHAnsi"/>
          <w:sz w:val="24"/>
          <w:szCs w:val="24"/>
        </w:rPr>
        <w:t xml:space="preserve"> si può </w:t>
      </w:r>
      <w:r w:rsidR="00E94FEF" w:rsidRPr="00083710">
        <w:rPr>
          <w:rFonts w:cstheme="minorHAnsi"/>
          <w:sz w:val="24"/>
          <w:szCs w:val="24"/>
        </w:rPr>
        <w:t>far ricorso</w:t>
      </w:r>
      <w:r w:rsidRPr="00083710">
        <w:rPr>
          <w:rFonts w:cstheme="minorHAnsi"/>
          <w:sz w:val="24"/>
          <w:szCs w:val="24"/>
        </w:rPr>
        <w:t xml:space="preserve"> </w:t>
      </w:r>
      <w:r w:rsidR="0094752E" w:rsidRPr="00083710">
        <w:rPr>
          <w:rFonts w:cstheme="minorHAnsi"/>
          <w:sz w:val="24"/>
          <w:szCs w:val="24"/>
        </w:rPr>
        <w:t>alla relazione</w:t>
      </w:r>
      <w:r w:rsidRPr="00083710">
        <w:rPr>
          <w:rFonts w:cstheme="minorHAnsi"/>
          <w:sz w:val="24"/>
          <w:szCs w:val="24"/>
        </w:rPr>
        <w:t xml:space="preserve"> </w:t>
      </w:r>
      <w:r w:rsidR="0094752E" w:rsidRPr="00083710">
        <w:rPr>
          <w:rFonts w:cstheme="minorHAnsi"/>
          <w:sz w:val="24"/>
          <w:szCs w:val="24"/>
        </w:rPr>
        <w:t>“</w:t>
      </w:r>
      <w:r w:rsidRPr="00083710">
        <w:rPr>
          <w:rFonts w:cstheme="minorHAnsi"/>
          <w:sz w:val="24"/>
          <w:szCs w:val="24"/>
        </w:rPr>
        <w:t>bilineare</w:t>
      </w:r>
      <w:r w:rsidR="0094752E" w:rsidRPr="00083710">
        <w:rPr>
          <w:rFonts w:cstheme="minorHAnsi"/>
          <w:sz w:val="24"/>
          <w:szCs w:val="24"/>
        </w:rPr>
        <w:t>”</w:t>
      </w:r>
      <w:r w:rsidRPr="00083710">
        <w:rPr>
          <w:rFonts w:cstheme="minorHAnsi"/>
          <w:sz w:val="24"/>
          <w:szCs w:val="24"/>
        </w:rPr>
        <w:t xml:space="preserve">, </w:t>
      </w:r>
      <w:r w:rsidR="00383C96" w:rsidRPr="00083710">
        <w:rPr>
          <w:rFonts w:cstheme="minorHAnsi"/>
          <w:sz w:val="24"/>
          <w:szCs w:val="24"/>
        </w:rPr>
        <w:t>per la quale</w:t>
      </w:r>
      <w:r w:rsidRPr="00083710">
        <w:rPr>
          <w:rFonts w:cstheme="minorHAnsi"/>
          <w:sz w:val="24"/>
          <w:szCs w:val="24"/>
        </w:rPr>
        <w:t xml:space="preserve"> il punteggio cresce linearmente fino a un valore soglia, calcolato ad esempio come media de</w:t>
      </w:r>
      <w:r w:rsidR="00144635" w:rsidRPr="00083710">
        <w:rPr>
          <w:rFonts w:cstheme="minorHAnsi"/>
          <w:sz w:val="24"/>
          <w:szCs w:val="24"/>
        </w:rPr>
        <w:t>i</w:t>
      </w:r>
      <w:r w:rsidRPr="00083710">
        <w:rPr>
          <w:rFonts w:cstheme="minorHAnsi"/>
          <w:sz w:val="24"/>
          <w:szCs w:val="24"/>
        </w:rPr>
        <w:t xml:space="preserve"> ribass</w:t>
      </w:r>
      <w:r w:rsidR="00144635" w:rsidRPr="00083710">
        <w:rPr>
          <w:rFonts w:cstheme="minorHAnsi"/>
          <w:sz w:val="24"/>
          <w:szCs w:val="24"/>
        </w:rPr>
        <w:t>i</w:t>
      </w:r>
      <w:r w:rsidRPr="00083710">
        <w:rPr>
          <w:rFonts w:cstheme="minorHAnsi"/>
          <w:sz w:val="24"/>
          <w:szCs w:val="24"/>
        </w:rPr>
        <w:t xml:space="preserve"> dei concorrenti, per poi flettere e crescere a un ritmo molto limitato. </w:t>
      </w:r>
      <w:r w:rsidR="00387918" w:rsidRPr="00083710">
        <w:rPr>
          <w:rFonts w:cstheme="minorHAnsi"/>
          <w:sz w:val="24"/>
          <w:szCs w:val="24"/>
        </w:rPr>
        <w:t xml:space="preserve">La </w:t>
      </w:r>
      <w:r w:rsidR="00321EBC" w:rsidRPr="00083710">
        <w:rPr>
          <w:rFonts w:cstheme="minorHAnsi"/>
          <w:sz w:val="24"/>
          <w:szCs w:val="24"/>
        </w:rPr>
        <w:t>relazione “</w:t>
      </w:r>
      <w:r w:rsidR="00387918" w:rsidRPr="00083710">
        <w:rPr>
          <w:rFonts w:cstheme="minorHAnsi"/>
          <w:sz w:val="24"/>
          <w:szCs w:val="24"/>
        </w:rPr>
        <w:t>bilineare</w:t>
      </w:r>
      <w:r w:rsidR="00321EBC" w:rsidRPr="00083710">
        <w:rPr>
          <w:rFonts w:cstheme="minorHAnsi"/>
          <w:sz w:val="24"/>
          <w:szCs w:val="24"/>
        </w:rPr>
        <w:t>”</w:t>
      </w:r>
      <w:r w:rsidR="00387918" w:rsidRPr="00083710">
        <w:rPr>
          <w:rFonts w:cstheme="minorHAnsi"/>
          <w:sz w:val="24"/>
          <w:szCs w:val="24"/>
        </w:rPr>
        <w:t xml:space="preserve"> </w:t>
      </w:r>
      <w:r w:rsidR="00960F8D" w:rsidRPr="00083710">
        <w:rPr>
          <w:rFonts w:cstheme="minorHAnsi"/>
          <w:b/>
          <w:bCs/>
          <w:sz w:val="24"/>
          <w:szCs w:val="24"/>
        </w:rPr>
        <w:t>consente di disincentivare (o premiare relativamente di meno) ribassi di molto superiori alla media dei ribassi offerti in gara</w:t>
      </w:r>
      <w:r w:rsidR="00960F8D" w:rsidRPr="00083710">
        <w:rPr>
          <w:rFonts w:cstheme="minorHAnsi"/>
          <w:sz w:val="24"/>
          <w:szCs w:val="24"/>
        </w:rPr>
        <w:t xml:space="preserve"> </w:t>
      </w:r>
      <w:r w:rsidR="00BC1A4A" w:rsidRPr="00083710">
        <w:rPr>
          <w:rFonts w:cstheme="minorHAnsi"/>
          <w:sz w:val="24"/>
          <w:szCs w:val="24"/>
        </w:rPr>
        <w:t>(</w:t>
      </w:r>
      <w:r w:rsidR="00960F8D" w:rsidRPr="00083710">
        <w:rPr>
          <w:rFonts w:cstheme="minorHAnsi"/>
          <w:sz w:val="24"/>
          <w:szCs w:val="24"/>
        </w:rPr>
        <w:t>come, ad esempio, nel caso di servizi ad alta intensità di lavoro</w:t>
      </w:r>
      <w:r w:rsidR="00BC1A4A" w:rsidRPr="00083710">
        <w:rPr>
          <w:rFonts w:cstheme="minorHAnsi"/>
          <w:sz w:val="24"/>
          <w:szCs w:val="24"/>
        </w:rPr>
        <w:t>),</w:t>
      </w:r>
      <w:r w:rsidR="00B960D6" w:rsidRPr="00083710">
        <w:rPr>
          <w:rFonts w:cstheme="minorHAnsi"/>
          <w:sz w:val="24"/>
          <w:szCs w:val="24"/>
        </w:rPr>
        <w:t xml:space="preserve"> limitando l’inconveniente</w:t>
      </w:r>
      <w:r w:rsidR="00632FF8" w:rsidRPr="00083710">
        <w:rPr>
          <w:rFonts w:cstheme="minorHAnsi"/>
          <w:sz w:val="24"/>
          <w:szCs w:val="24"/>
        </w:rPr>
        <w:t xml:space="preserve"> </w:t>
      </w:r>
      <w:r w:rsidRPr="00083710">
        <w:rPr>
          <w:rFonts w:cstheme="minorHAnsi"/>
          <w:sz w:val="24"/>
          <w:szCs w:val="24"/>
        </w:rPr>
        <w:t>di valorizzare eccessivamente differenze contenute in termini di prezzo</w:t>
      </w:r>
      <w:r w:rsidR="00FE5CBF" w:rsidRPr="00083710">
        <w:rPr>
          <w:rFonts w:cstheme="minorHAnsi"/>
          <w:sz w:val="24"/>
          <w:szCs w:val="24"/>
        </w:rPr>
        <w:t xml:space="preserve"> (</w:t>
      </w:r>
      <w:r w:rsidR="00FE5CBF" w:rsidRPr="00083710">
        <w:rPr>
          <w:rFonts w:cstheme="minorHAnsi"/>
          <w:b/>
          <w:bCs/>
          <w:sz w:val="24"/>
          <w:szCs w:val="24"/>
        </w:rPr>
        <w:t>lo svantaggio è, di contro, la limitazione di una concorrenza basata sul prezzo</w:t>
      </w:r>
      <w:r w:rsidR="00FE5CBF" w:rsidRPr="00083710">
        <w:rPr>
          <w:rFonts w:cstheme="minorHAnsi"/>
          <w:sz w:val="24"/>
          <w:szCs w:val="24"/>
        </w:rPr>
        <w:t>).</w:t>
      </w:r>
    </w:p>
    <w:p w:rsidR="007666E9" w:rsidRPr="00083710" w:rsidRDefault="007666E9" w:rsidP="002B2339">
      <w:pPr>
        <w:spacing w:before="120" w:after="120" w:line="276" w:lineRule="auto"/>
        <w:jc w:val="both"/>
        <w:rPr>
          <w:rFonts w:cstheme="minorHAnsi"/>
          <w:sz w:val="24"/>
          <w:szCs w:val="24"/>
        </w:rPr>
      </w:pPr>
      <w:r w:rsidRPr="00083710">
        <w:rPr>
          <w:rFonts w:cstheme="minorHAnsi"/>
          <w:b/>
          <w:bCs/>
          <w:sz w:val="24"/>
          <w:szCs w:val="24"/>
        </w:rPr>
        <w:t>Il suo utilizzo è tuttavia sconsigliato nei casi in cui ci si aspetti un numero molto ridotto di offerte</w:t>
      </w:r>
      <w:r w:rsidRPr="00083710">
        <w:rPr>
          <w:rFonts w:cstheme="minorHAnsi"/>
          <w:sz w:val="24"/>
          <w:szCs w:val="24"/>
        </w:rPr>
        <w:t>, in quanto la media delle offerte può essere pesantemente influenzata anche da una singola offerta e, inoltre, soprattutto nel caso di due sole offerte presentate, si rischia di generare uno scarto elevato di punteggio anche tra prezzi molto ravvicinati tra loro.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8"/>
        <w:gridCol w:w="4866"/>
      </w:tblGrid>
      <w:tr w:rsidR="00CD432D" w:rsidRPr="00083710" w:rsidTr="00624228">
        <w:tc>
          <w:tcPr>
            <w:tcW w:w="4814" w:type="dxa"/>
            <w:tcBorders>
              <w:right w:val="single" w:sz="4" w:space="0" w:color="auto"/>
            </w:tcBorders>
          </w:tcPr>
          <w:p w:rsidR="00CD432D" w:rsidRPr="00083710" w:rsidRDefault="00CD432D"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rialzo”</w:t>
            </w:r>
          </w:p>
          <w:p w:rsidR="00CD432D" w:rsidRPr="00083710" w:rsidRDefault="0063137A" w:rsidP="002B2339">
            <w:pPr>
              <w:shd w:val="clear" w:color="auto" w:fill="FFFFFF"/>
              <w:spacing w:before="120" w:after="120" w:line="276" w:lineRule="auto"/>
              <w:jc w:val="both"/>
              <w:rPr>
                <w:rFonts w:cstheme="minorHAnsi"/>
                <w:sz w:val="24"/>
                <w:szCs w:val="24"/>
              </w:rPr>
            </w:pPr>
            <m:oMathPara>
              <m:oMathParaPr>
                <m:jc m:val="left"/>
              </m:oMathParaPr>
              <m:oMath>
                <w:bookmarkStart w:id="5" w:name="_Hlk146554575"/>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eqArr>
                      <m:eqArrPr>
                        <m:ctrlPr>
                          <w:rPr>
                            <w:rFonts w:ascii="Cambria Math" w:hAnsi="Cambria Math" w:cstheme="minorHAnsi"/>
                            <w:i/>
                            <w:sz w:val="24"/>
                            <w:szCs w:val="24"/>
                          </w:rPr>
                        </m:ctrlPr>
                      </m:eqArrPr>
                      <m:e>
                        <m:r>
                          <w:rPr>
                            <w:rFonts w:ascii="Cambria Math" w:hAnsi="Cambria Math" w:cstheme="minorHAnsi"/>
                            <w:sz w:val="24"/>
                            <w:szCs w:val="24"/>
                          </w:rPr>
                          <m:t>x·</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den>
                        </m:f>
                        <m:r>
                          <w:rPr>
                            <w:rFonts w:ascii="Cambria Math" w:hAnsi="Cambria Math" w:cstheme="minorHAnsi"/>
                            <w:sz w:val="24"/>
                            <w:szCs w:val="24"/>
                          </w:rPr>
                          <m:t xml:space="preserve">,  &amp;per </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e>
                      <m:e>
                        <m:r>
                          <w:rPr>
                            <w:rFonts w:ascii="Cambria Math" w:hAnsi="Cambria Math" w:cstheme="minorHAnsi"/>
                            <w:sz w:val="24"/>
                            <w:szCs w:val="24"/>
                          </w:rPr>
                          <m:t>x+</m:t>
                        </m:r>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num>
                          <m:den>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 xml:space="preserve">max </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den>
                        </m:f>
                        <m:r>
                          <w:rPr>
                            <w:rFonts w:ascii="Cambria Math" w:hAnsi="Cambria Math" w:cstheme="minorHAnsi"/>
                            <w:sz w:val="24"/>
                            <w:szCs w:val="24"/>
                          </w:rPr>
                          <m:t xml:space="preserve">,  &amp;per </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r>
                          <w:rPr>
                            <w:rFonts w:ascii="Cambria Math" w:hAnsi="Cambria Math" w:cstheme="minorHAnsi"/>
                            <w:sz w:val="24"/>
                            <w:szCs w:val="24"/>
                          </w:rPr>
                          <m:t xml:space="preserve">&gt; </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e>
                    </m:eqArr>
                  </m:e>
                </m:d>
              </m:oMath>
            </m:oMathPara>
            <w:bookmarkEnd w:id="5"/>
          </w:p>
          <w:p w:rsidR="00CD432D" w:rsidRPr="00083710" w:rsidRDefault="00CD432D"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rsidR="00CD432D" w:rsidRPr="00083710" w:rsidRDefault="00CD432D"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rsidR="00CD432D" w:rsidRPr="00083710" w:rsidRDefault="0063137A" w:rsidP="002B2339">
            <w:pPr>
              <w:shd w:val="clear" w:color="auto" w:fill="FFFFFF"/>
              <w:spacing w:before="120" w:after="120" w:line="276" w:lineRule="auto"/>
              <w:jc w:val="both"/>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eqArr>
                      <m:eqArrPr>
                        <m:ctrlPr>
                          <w:rPr>
                            <w:rFonts w:ascii="Cambria Math" w:hAnsi="Cambria Math" w:cstheme="minorHAnsi"/>
                            <w:i/>
                            <w:sz w:val="24"/>
                            <w:szCs w:val="24"/>
                          </w:rPr>
                        </m:ctrlPr>
                      </m:eqArrPr>
                      <m:e>
                        <m:r>
                          <w:rPr>
                            <w:rFonts w:ascii="Cambria Math" w:hAnsi="Cambria Math" w:cstheme="minorHAnsi"/>
                            <w:sz w:val="24"/>
                            <w:szCs w:val="24"/>
                          </w:rPr>
                          <m:t>x·</m:t>
                        </m:r>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den>
                        </m:f>
                        <m:r>
                          <w:rPr>
                            <w:rFonts w:ascii="Cambria Math" w:hAnsi="Cambria Math" w:cstheme="minorHAnsi"/>
                            <w:sz w:val="24"/>
                            <w:szCs w:val="24"/>
                          </w:rPr>
                          <m:t xml:space="preserve">,  &amp;per </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e>
                      <m:e>
                        <m:r>
                          <w:rPr>
                            <w:rFonts w:ascii="Cambria Math" w:hAnsi="Cambria Math" w:cstheme="minorHAnsi"/>
                            <w:sz w:val="24"/>
                            <w:szCs w:val="24"/>
                          </w:rPr>
                          <m:t>x+</m:t>
                        </m:r>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 xml:space="preserve">soglia </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den>
                        </m:f>
                        <m:r>
                          <w:rPr>
                            <w:rFonts w:ascii="Cambria Math" w:hAnsi="Cambria Math" w:cstheme="minorHAnsi"/>
                            <w:sz w:val="24"/>
                            <w:szCs w:val="24"/>
                          </w:rPr>
                          <m:t xml:space="preserve">,  &amp;per </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r>
                          <w:rPr>
                            <w:rFonts w:ascii="Cambria Math" w:hAnsi="Cambria Math" w:cstheme="minorHAnsi"/>
                            <w:sz w:val="24"/>
                            <w:szCs w:val="24"/>
                          </w:rPr>
                          <m:t xml:space="preserve">&lt; </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e>
                    </m:eqArr>
                  </m:e>
                </m:d>
              </m:oMath>
            </m:oMathPara>
          </w:p>
        </w:tc>
      </w:tr>
      <w:tr w:rsidR="00CD432D" w:rsidRPr="00083710" w:rsidTr="00624228">
        <w:tc>
          <w:tcPr>
            <w:tcW w:w="4814" w:type="dxa"/>
            <w:tcBorders>
              <w:right w:val="single" w:sz="4" w:space="0" w:color="auto"/>
            </w:tcBorders>
          </w:tcPr>
          <w:p w:rsidR="00D87C2D" w:rsidRPr="00083710" w:rsidRDefault="00D87C2D"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D87C2D"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D87C2D" w:rsidRPr="00083710">
              <w:rPr>
                <w:rFonts w:cstheme="minorHAnsi"/>
                <w:sz w:val="24"/>
                <w:szCs w:val="24"/>
              </w:rPr>
              <w:t xml:space="preserve"> = coefficiente attribuito al concorrente i-esimo</w:t>
            </w:r>
          </w:p>
          <w:p w:rsidR="00D87C2D"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D87C2D" w:rsidRPr="00083710">
              <w:rPr>
                <w:rFonts w:cstheme="minorHAnsi"/>
                <w:sz w:val="24"/>
                <w:szCs w:val="24"/>
              </w:rPr>
              <w:t xml:space="preserve"> = ribasso offerto dal concorrente i-</w:t>
            </w:r>
            <w:r w:rsidR="00AE7BB8" w:rsidRPr="00083710">
              <w:rPr>
                <w:rFonts w:cstheme="minorHAnsi"/>
                <w:sz w:val="24"/>
                <w:szCs w:val="24"/>
              </w:rPr>
              <w:t>e</w:t>
            </w:r>
            <w:r w:rsidR="00D87C2D" w:rsidRPr="00083710">
              <w:rPr>
                <w:rFonts w:cstheme="minorHAnsi"/>
                <w:sz w:val="24"/>
                <w:szCs w:val="24"/>
              </w:rPr>
              <w:t>simo</w:t>
            </w:r>
          </w:p>
          <w:p w:rsidR="00D87C2D" w:rsidRPr="00083710" w:rsidRDefault="0063137A" w:rsidP="002B2339">
            <w:pPr>
              <w:shd w:val="clear" w:color="auto" w:fill="FFFFFF"/>
              <w:spacing w:before="120" w:after="120" w:line="276" w:lineRule="auto"/>
              <w:ind w:left="741" w:hanging="741"/>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soglia</m:t>
                  </m:r>
                </m:sub>
              </m:sSub>
            </m:oMath>
            <w:r w:rsidR="00D87C2D" w:rsidRPr="00083710">
              <w:rPr>
                <w:rFonts w:cstheme="minorHAnsi"/>
                <w:sz w:val="24"/>
                <w:szCs w:val="24"/>
              </w:rPr>
              <w:t xml:space="preserve"> =</w:t>
            </w:r>
            <w:r w:rsidR="00FF0C52" w:rsidRPr="00083710">
              <w:rPr>
                <w:rFonts w:cstheme="minorHAnsi"/>
                <w:sz w:val="24"/>
                <w:szCs w:val="24"/>
              </w:rPr>
              <w:t xml:space="preserve"> </w:t>
            </w:r>
            <w:r w:rsidR="00D87C2D" w:rsidRPr="00083710">
              <w:rPr>
                <w:rFonts w:cstheme="minorHAnsi"/>
                <w:sz w:val="24"/>
                <w:szCs w:val="24"/>
              </w:rPr>
              <w:t>valore soglia (media aritmetica dei ribassi offerti dai concorrenti)</w:t>
            </w:r>
          </w:p>
          <w:p w:rsidR="00D87C2D" w:rsidRPr="00083710" w:rsidRDefault="00D87C2D"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x</m:t>
              </m:r>
            </m:oMath>
            <w:r w:rsidRPr="00083710">
              <w:rPr>
                <w:rFonts w:cstheme="minorHAnsi"/>
                <w:sz w:val="24"/>
                <w:szCs w:val="24"/>
              </w:rPr>
              <w:t xml:space="preserve"> = peso in corrispondenza del valore soglia</w:t>
            </w:r>
          </w:p>
          <w:p w:rsidR="00D87C2D"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max</m:t>
                  </m:r>
                  <m:r>
                    <m:rPr>
                      <m:sty m:val="p"/>
                    </m:rPr>
                    <w:rPr>
                      <w:rFonts w:ascii="Cambria Math" w:hAnsi="Cambria Math" w:cstheme="minorHAnsi"/>
                      <w:sz w:val="24"/>
                      <w:szCs w:val="24"/>
                    </w:rPr>
                    <m:t xml:space="preserve"> </m:t>
                  </m:r>
                </m:sub>
              </m:sSub>
              <m:r>
                <m:rPr>
                  <m:sty m:val="p"/>
                </m:rPr>
                <w:rPr>
                  <w:rFonts w:ascii="Cambria Math" w:hAnsi="Cambria Math" w:cstheme="minorHAnsi"/>
                  <w:sz w:val="24"/>
                  <w:szCs w:val="24"/>
                </w:rPr>
                <m:t xml:space="preserve"> </m:t>
              </m:r>
            </m:oMath>
            <w:r w:rsidR="00D87C2D" w:rsidRPr="00083710">
              <w:rPr>
                <w:rFonts w:cstheme="minorHAnsi"/>
                <w:sz w:val="24"/>
                <w:szCs w:val="24"/>
              </w:rPr>
              <w:t>= ribasso dell’offerta più conveniente</w:t>
            </w:r>
          </w:p>
          <w:p w:rsidR="00CD432D" w:rsidRPr="00083710" w:rsidRDefault="00CD432D"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rsidR="00CD432D" w:rsidRPr="00083710" w:rsidRDefault="00CD432D" w:rsidP="002B2339">
            <w:pPr>
              <w:shd w:val="clear" w:color="auto" w:fill="FFFFFF"/>
              <w:spacing w:before="120" w:after="120" w:line="276" w:lineRule="auto"/>
              <w:jc w:val="both"/>
              <w:rPr>
                <w:rFonts w:cstheme="minorHAnsi"/>
                <w:sz w:val="24"/>
                <w:szCs w:val="24"/>
              </w:rPr>
            </w:pPr>
            <w:r w:rsidRPr="00083710">
              <w:rPr>
                <w:rFonts w:cstheme="minorHAnsi"/>
                <w:sz w:val="24"/>
                <w:szCs w:val="24"/>
              </w:rPr>
              <w:lastRenderedPageBreak/>
              <w:t>dove</w:t>
            </w:r>
          </w:p>
          <w:p w:rsidR="00CD432D"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CD432D" w:rsidRPr="00083710">
              <w:rPr>
                <w:rFonts w:cstheme="minorHAnsi"/>
                <w:sz w:val="24"/>
                <w:szCs w:val="24"/>
              </w:rPr>
              <w:t xml:space="preserve"> = coefficiente attribuito al concorrente i-esimo</w:t>
            </w:r>
          </w:p>
          <w:p w:rsidR="00CD432D"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CD432D" w:rsidRPr="00083710">
              <w:rPr>
                <w:rFonts w:cstheme="minorHAnsi"/>
                <w:sz w:val="24"/>
                <w:szCs w:val="24"/>
              </w:rPr>
              <w:t xml:space="preserve"> = prezzo offerto dal concorrente i-</w:t>
            </w:r>
            <w:r w:rsidR="00AE7BB8" w:rsidRPr="00083710">
              <w:rPr>
                <w:rFonts w:cstheme="minorHAnsi"/>
                <w:sz w:val="24"/>
                <w:szCs w:val="24"/>
              </w:rPr>
              <w:t>e</w:t>
            </w:r>
            <w:r w:rsidR="00CD432D" w:rsidRPr="00083710">
              <w:rPr>
                <w:rFonts w:cstheme="minorHAnsi"/>
                <w:sz w:val="24"/>
                <w:szCs w:val="24"/>
              </w:rPr>
              <w:t>simo</w:t>
            </w:r>
          </w:p>
          <w:p w:rsidR="00B872D1" w:rsidRPr="00083710" w:rsidRDefault="0063137A" w:rsidP="002B2339">
            <w:pPr>
              <w:shd w:val="clear" w:color="auto" w:fill="FFFFFF"/>
              <w:spacing w:before="120" w:after="120" w:line="276" w:lineRule="auto"/>
              <w:ind w:left="750" w:hanging="750"/>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soglia</m:t>
                  </m:r>
                </m:sub>
              </m:sSub>
            </m:oMath>
            <w:r w:rsidR="00B872D1" w:rsidRPr="00083710">
              <w:rPr>
                <w:rFonts w:cstheme="minorHAnsi"/>
                <w:sz w:val="24"/>
                <w:szCs w:val="24"/>
              </w:rPr>
              <w:t xml:space="preserve"> = valore soglia (media aritmetica dei prezzi offerti dai concorrenti)</w:t>
            </w:r>
          </w:p>
          <w:p w:rsidR="00CD432D" w:rsidRPr="00083710" w:rsidRDefault="00CD432D"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rsidR="00B872D1" w:rsidRPr="00083710" w:rsidRDefault="00B872D1"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x</m:t>
              </m:r>
            </m:oMath>
            <w:r w:rsidRPr="00083710">
              <w:rPr>
                <w:rFonts w:cstheme="minorHAnsi"/>
                <w:sz w:val="24"/>
                <w:szCs w:val="24"/>
              </w:rPr>
              <w:t xml:space="preserve"> = peso in corrispondenza del valore soglia</w:t>
            </w:r>
          </w:p>
          <w:p w:rsidR="00B872D1"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min</m:t>
                  </m:r>
                </m:sub>
              </m:sSub>
            </m:oMath>
            <w:r w:rsidR="00B872D1" w:rsidRPr="00083710">
              <w:rPr>
                <w:rFonts w:cstheme="minorHAnsi"/>
                <w:sz w:val="24"/>
                <w:szCs w:val="24"/>
              </w:rPr>
              <w:t xml:space="preserve"> = minor prezzo offerto</w:t>
            </w:r>
          </w:p>
          <w:p w:rsidR="00CD432D" w:rsidRPr="00083710" w:rsidRDefault="00CD432D" w:rsidP="002B2339">
            <w:pPr>
              <w:shd w:val="clear" w:color="auto" w:fill="FFFFFF"/>
              <w:spacing w:before="120" w:after="120" w:line="276" w:lineRule="auto"/>
              <w:jc w:val="both"/>
              <w:rPr>
                <w:rFonts w:cstheme="minorHAnsi"/>
                <w:sz w:val="24"/>
                <w:szCs w:val="24"/>
              </w:rPr>
            </w:pPr>
          </w:p>
        </w:tc>
      </w:tr>
    </w:tbl>
    <w:p w:rsidR="00E26C83" w:rsidRPr="00083710" w:rsidRDefault="008B4E5A" w:rsidP="002B2339">
      <w:pPr>
        <w:shd w:val="clear" w:color="auto" w:fill="FFFFFF"/>
        <w:spacing w:before="120" w:after="120" w:line="276" w:lineRule="auto"/>
        <w:jc w:val="both"/>
        <w:rPr>
          <w:rFonts w:cstheme="minorHAnsi"/>
          <w:sz w:val="24"/>
          <w:szCs w:val="24"/>
        </w:rPr>
      </w:pPr>
      <w:r w:rsidRPr="00083710">
        <w:rPr>
          <w:rFonts w:cstheme="minorHAnsi"/>
          <w:sz w:val="24"/>
          <w:szCs w:val="24"/>
        </w:rPr>
        <w:lastRenderedPageBreak/>
        <w:t>La relazione è interdipendente.</w:t>
      </w:r>
      <w:r w:rsidR="00FE5CBF" w:rsidRPr="00083710">
        <w:rPr>
          <w:rFonts w:cstheme="minorHAnsi"/>
          <w:sz w:val="24"/>
          <w:szCs w:val="24"/>
        </w:rPr>
        <w:t xml:space="preserve"> </w:t>
      </w:r>
      <w:r w:rsidR="00631C0C" w:rsidRPr="00083710">
        <w:rPr>
          <w:rFonts w:cstheme="minorHAnsi"/>
          <w:sz w:val="24"/>
          <w:szCs w:val="24"/>
        </w:rPr>
        <w:t xml:space="preserve">Si rappresenta a titolo esemplificativo la relazione “al rialzo” per </w:t>
      </w:r>
      <w:r w:rsidR="00AD0FB1" w:rsidRPr="00083710">
        <w:rPr>
          <w:rFonts w:cstheme="minorHAnsi"/>
          <w:sz w:val="24"/>
          <w:szCs w:val="24"/>
        </w:rPr>
        <w:t>un</w:t>
      </w:r>
      <w:r w:rsidR="00D56BF5" w:rsidRPr="00083710">
        <w:rPr>
          <w:rFonts w:cstheme="minorHAnsi"/>
          <w:sz w:val="24"/>
          <w:szCs w:val="24"/>
        </w:rPr>
        <w:t xml:space="preserve"> </w:t>
      </w:r>
      <w:r w:rsidR="009157EB" w:rsidRPr="00083710">
        <w:rPr>
          <w:rFonts w:cstheme="minorHAnsi"/>
          <w:sz w:val="24"/>
          <w:szCs w:val="24"/>
        </w:rPr>
        <w:t xml:space="preserve">ribasso </w:t>
      </w:r>
      <w:r w:rsidR="00AD0FB1" w:rsidRPr="00083710">
        <w:rPr>
          <w:rFonts w:cstheme="minorHAnsi"/>
          <w:sz w:val="24"/>
          <w:szCs w:val="24"/>
        </w:rPr>
        <w:t xml:space="preserve">dell’offerta più conveniente </w:t>
      </w:r>
      <w:r w:rsidR="00E964F5" w:rsidRPr="00083710">
        <w:rPr>
          <w:rFonts w:cstheme="minorHAnsi"/>
          <w:sz w:val="24"/>
          <w:szCs w:val="24"/>
        </w:rPr>
        <w:t xml:space="preserve">pari </w:t>
      </w:r>
      <w:r w:rsidR="004973D8" w:rsidRPr="00083710">
        <w:rPr>
          <w:rFonts w:cstheme="minorHAnsi"/>
          <w:sz w:val="24"/>
          <w:szCs w:val="24"/>
        </w:rPr>
        <w:t>al</w:t>
      </w:r>
      <w:r w:rsidR="00D56BF5" w:rsidRPr="00083710">
        <w:rPr>
          <w:rFonts w:cstheme="minorHAnsi"/>
          <w:sz w:val="24"/>
          <w:szCs w:val="24"/>
        </w:rPr>
        <w:t xml:space="preserve"> 20</w:t>
      </w:r>
      <w:r w:rsidR="002445F8" w:rsidRPr="00083710">
        <w:rPr>
          <w:rFonts w:cstheme="minorHAnsi"/>
          <w:sz w:val="24"/>
          <w:szCs w:val="24"/>
        </w:rPr>
        <w:t xml:space="preserve"> </w:t>
      </w:r>
      <w:r w:rsidR="00D56BF5" w:rsidRPr="00083710">
        <w:rPr>
          <w:rFonts w:cstheme="minorHAnsi"/>
          <w:sz w:val="24"/>
          <w:szCs w:val="24"/>
        </w:rPr>
        <w:t>%</w:t>
      </w:r>
      <w:r w:rsidR="00144635" w:rsidRPr="00083710">
        <w:rPr>
          <w:rFonts w:cstheme="minorHAnsi"/>
          <w:sz w:val="24"/>
          <w:szCs w:val="24"/>
        </w:rPr>
        <w:t>,</w:t>
      </w:r>
      <w:r w:rsidR="009639FA" w:rsidRPr="00083710">
        <w:rPr>
          <w:rFonts w:cstheme="minorHAnsi"/>
          <w:sz w:val="24"/>
          <w:szCs w:val="24"/>
        </w:rPr>
        <w:t xml:space="preserve"> una </w:t>
      </w:r>
      <w:r w:rsidR="00251E18" w:rsidRPr="00083710">
        <w:rPr>
          <w:rFonts w:cstheme="minorHAnsi"/>
          <w:sz w:val="24"/>
          <w:szCs w:val="24"/>
        </w:rPr>
        <w:t>dis</w:t>
      </w:r>
      <w:r w:rsidR="00D56BF5" w:rsidRPr="00083710">
        <w:rPr>
          <w:rFonts w:cstheme="minorHAnsi"/>
          <w:sz w:val="24"/>
          <w:szCs w:val="24"/>
        </w:rPr>
        <w:t>tribuzione</w:t>
      </w:r>
      <w:r w:rsidR="00AF69A6" w:rsidRPr="00083710">
        <w:rPr>
          <w:rFonts w:cstheme="minorHAnsi"/>
          <w:sz w:val="24"/>
          <w:szCs w:val="24"/>
        </w:rPr>
        <w:t xml:space="preserve"> </w:t>
      </w:r>
      <w:r w:rsidR="00D56BF5" w:rsidRPr="00083710">
        <w:rPr>
          <w:rFonts w:cstheme="minorHAnsi"/>
          <w:sz w:val="24"/>
          <w:szCs w:val="24"/>
        </w:rPr>
        <w:t>uniforme degli sconti</w:t>
      </w:r>
      <w:r w:rsidR="00E70598" w:rsidRPr="00083710">
        <w:rPr>
          <w:rFonts w:cstheme="minorHAnsi"/>
          <w:sz w:val="24"/>
          <w:szCs w:val="24"/>
        </w:rPr>
        <w:t xml:space="preserve">, </w:t>
      </w:r>
      <w:r w:rsidR="00144635" w:rsidRPr="00083710">
        <w:rPr>
          <w:rFonts w:cstheme="minorHAnsi"/>
          <w:sz w:val="24"/>
          <w:szCs w:val="24"/>
        </w:rPr>
        <w:t>un valore soglia calcolato come media dei ribassi dei concorrent</w:t>
      </w:r>
      <w:r w:rsidR="00400566" w:rsidRPr="00083710">
        <w:rPr>
          <w:rFonts w:cstheme="minorHAnsi"/>
          <w:sz w:val="24"/>
          <w:szCs w:val="24"/>
        </w:rPr>
        <w:t xml:space="preserve">i </w:t>
      </w:r>
      <w:r w:rsidR="00E70598" w:rsidRPr="00083710">
        <w:rPr>
          <w:rFonts w:cstheme="minorHAnsi"/>
          <w:sz w:val="24"/>
          <w:szCs w:val="24"/>
        </w:rPr>
        <w:t xml:space="preserve">(0,1) ed </w:t>
      </w:r>
      <w:r w:rsidR="003A4AF7" w:rsidRPr="00083710">
        <w:rPr>
          <w:rFonts w:cstheme="minorHAnsi"/>
          <w:sz w:val="24"/>
          <w:szCs w:val="24"/>
        </w:rPr>
        <w:t xml:space="preserve">un valore del coefficiente </w:t>
      </w:r>
      <m:oMath>
        <m:r>
          <w:rPr>
            <w:rFonts w:ascii="Cambria Math" w:hAnsi="Cambria Math" w:cstheme="minorHAnsi"/>
            <w:sz w:val="24"/>
            <w:szCs w:val="24"/>
          </w:rPr>
          <m:t>x</m:t>
        </m:r>
      </m:oMath>
      <w:r w:rsidR="00D56BF5" w:rsidRPr="00083710">
        <w:rPr>
          <w:rFonts w:cstheme="minorHAnsi"/>
          <w:sz w:val="24"/>
          <w:szCs w:val="24"/>
        </w:rPr>
        <w:t xml:space="preserve"> pari </w:t>
      </w:r>
      <w:r w:rsidR="008A182D" w:rsidRPr="00083710">
        <w:rPr>
          <w:rFonts w:cstheme="minorHAnsi"/>
          <w:sz w:val="24"/>
          <w:szCs w:val="24"/>
        </w:rPr>
        <w:t>a 0,9</w:t>
      </w:r>
      <w:r w:rsidR="00E70598" w:rsidRPr="00083710">
        <w:rPr>
          <w:rFonts w:cstheme="minorHAnsi"/>
          <w:sz w:val="24"/>
          <w:szCs w:val="24"/>
        </w:rPr>
        <w:t xml:space="preserve"> (</w:t>
      </w:r>
      <w:r w:rsidR="003A4AF7" w:rsidRPr="00083710">
        <w:rPr>
          <w:rFonts w:cstheme="minorHAnsi"/>
          <w:sz w:val="24"/>
          <w:szCs w:val="24"/>
        </w:rPr>
        <w:t>per la “concava alla migliore offerta” un valore del coefficiente</w:t>
      </w:r>
      <w:r w:rsidR="0005613F" w:rsidRPr="00083710">
        <w:rPr>
          <w:rFonts w:cstheme="minorHAnsi"/>
          <w:sz w:val="24"/>
          <w:szCs w:val="24"/>
        </w:rPr>
        <w:t xml:space="preserve"> </w:t>
      </w:r>
      <m:oMath>
        <m:r>
          <w:rPr>
            <w:rFonts w:ascii="Cambria Math" w:hAnsi="Cambria Math" w:cstheme="minorHAnsi"/>
            <w:sz w:val="24"/>
            <w:szCs w:val="24"/>
          </w:rPr>
          <m:t>α</m:t>
        </m:r>
      </m:oMath>
      <w:r w:rsidR="00D56BF5" w:rsidRPr="00083710">
        <w:rPr>
          <w:rFonts w:cstheme="minorHAnsi"/>
          <w:sz w:val="24"/>
          <w:szCs w:val="24"/>
        </w:rPr>
        <w:t xml:space="preserve"> pari a </w:t>
      </w:r>
      <w:r w:rsidR="003A0A25" w:rsidRPr="00083710">
        <w:rPr>
          <w:rFonts w:cstheme="minorHAnsi"/>
          <w:sz w:val="24"/>
          <w:szCs w:val="24"/>
        </w:rPr>
        <w:t>0,5</w:t>
      </w:r>
      <w:r w:rsidR="003A4AF7" w:rsidRPr="00083710">
        <w:rPr>
          <w:rFonts w:cstheme="minorHAnsi"/>
          <w:sz w:val="24"/>
          <w:szCs w:val="24"/>
        </w:rPr>
        <w:t>).</w:t>
      </w:r>
    </w:p>
    <w:p w:rsidR="00B72E1A" w:rsidRPr="00083710" w:rsidRDefault="00C55B13" w:rsidP="002B2339">
      <w:pPr>
        <w:shd w:val="clear" w:color="auto" w:fill="FFFFFF"/>
        <w:spacing w:before="120" w:after="120" w:line="276" w:lineRule="auto"/>
        <w:jc w:val="center"/>
        <w:rPr>
          <w:rFonts w:cstheme="minorHAnsi"/>
          <w:sz w:val="24"/>
          <w:szCs w:val="24"/>
        </w:rPr>
      </w:pPr>
      <w:r w:rsidRPr="00083710">
        <w:rPr>
          <w:rFonts w:cstheme="minorHAnsi"/>
          <w:noProof/>
          <w:sz w:val="24"/>
          <w:szCs w:val="24"/>
          <w:lang w:eastAsia="it-IT"/>
        </w:rPr>
        <w:drawing>
          <wp:inline distT="0" distB="0" distL="0" distR="0">
            <wp:extent cx="3960000" cy="2808300"/>
            <wp:effectExtent l="0" t="0" r="2540" b="11430"/>
            <wp:docPr id="1" name="Grafico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C1EFE" w:rsidRDefault="00BC1EFE" w:rsidP="002B2339">
      <w:pPr>
        <w:spacing w:before="120" w:after="120" w:line="276" w:lineRule="auto"/>
        <w:rPr>
          <w:rFonts w:cstheme="minorHAnsi"/>
          <w:b/>
          <w:bCs/>
          <w:sz w:val="24"/>
          <w:szCs w:val="24"/>
        </w:rPr>
      </w:pPr>
    </w:p>
    <w:p w:rsidR="004E7D96" w:rsidRPr="00083710" w:rsidRDefault="003D6368" w:rsidP="00B52B3A">
      <w:pPr>
        <w:pStyle w:val="Paragrafoelenco"/>
        <w:numPr>
          <w:ilvl w:val="0"/>
          <w:numId w:val="7"/>
        </w:numPr>
        <w:ind w:left="284" w:hanging="284"/>
        <w:rPr>
          <w:rFonts w:cstheme="minorHAnsi"/>
          <w:b/>
          <w:bCs/>
          <w:sz w:val="24"/>
          <w:szCs w:val="24"/>
        </w:rPr>
      </w:pPr>
      <w:r w:rsidRPr="00083710">
        <w:rPr>
          <w:rFonts w:cstheme="minorHAnsi"/>
          <w:b/>
          <w:bCs/>
          <w:sz w:val="24"/>
          <w:szCs w:val="24"/>
        </w:rPr>
        <w:t>NON LINEARE CONCAVA</w:t>
      </w:r>
    </w:p>
    <w:p w:rsidR="0073720F" w:rsidRPr="00083710" w:rsidRDefault="00A60649" w:rsidP="002B2339">
      <w:pPr>
        <w:spacing w:before="120" w:after="120" w:line="276" w:lineRule="auto"/>
        <w:jc w:val="both"/>
        <w:rPr>
          <w:rFonts w:cstheme="minorHAnsi"/>
          <w:sz w:val="24"/>
          <w:szCs w:val="24"/>
        </w:rPr>
      </w:pPr>
      <w:r w:rsidRPr="00083710">
        <w:rPr>
          <w:rFonts w:cstheme="minorHAnsi"/>
          <w:sz w:val="24"/>
          <w:szCs w:val="24"/>
        </w:rPr>
        <w:t>La relazione “non lineare concava”</w:t>
      </w:r>
      <w:r w:rsidR="003D6368" w:rsidRPr="00083710">
        <w:rPr>
          <w:rFonts w:cstheme="minorHAnsi"/>
          <w:sz w:val="24"/>
          <w:szCs w:val="24"/>
        </w:rPr>
        <w:t xml:space="preserve"> </w:t>
      </w:r>
      <w:r w:rsidR="003D6368" w:rsidRPr="00083710">
        <w:rPr>
          <w:rFonts w:cstheme="minorHAnsi"/>
          <w:b/>
          <w:bCs/>
          <w:sz w:val="24"/>
          <w:szCs w:val="24"/>
        </w:rPr>
        <w:t>premia in misura progressivamente minore ulteriori aumenti del ribasso/riduzioni del prezzo offerto.</w:t>
      </w:r>
      <w:r w:rsidR="0073720F" w:rsidRPr="00083710">
        <w:rPr>
          <w:rFonts w:cstheme="minorHAnsi"/>
          <w:sz w:val="24"/>
          <w:szCs w:val="24"/>
        </w:rPr>
        <w:t xml:space="preserve"> </w:t>
      </w:r>
      <w:r w:rsidR="003D6368" w:rsidRPr="00083710">
        <w:rPr>
          <w:rFonts w:cstheme="minorHAnsi"/>
          <w:sz w:val="24"/>
          <w:szCs w:val="24"/>
        </w:rPr>
        <w:t>La pendenza della curva, infatti, decresce gradualmente all’aumentare del ribasso offerto. Il grado di concavità della curva è determinato dal valore attribuito al</w:t>
      </w:r>
      <w:r w:rsidR="008C6CA8" w:rsidRPr="00083710">
        <w:rPr>
          <w:rFonts w:cstheme="minorHAnsi"/>
          <w:sz w:val="24"/>
          <w:szCs w:val="24"/>
        </w:rPr>
        <w:t>l’esponente</w:t>
      </w:r>
      <w:r w:rsidR="0066429A" w:rsidRPr="00083710">
        <w:rPr>
          <w:rStyle w:val="Rimandonotaapidipagina"/>
          <w:rFonts w:cstheme="minorHAnsi"/>
          <w:sz w:val="24"/>
          <w:szCs w:val="24"/>
        </w:rPr>
        <w:footnoteReference w:id="3"/>
      </w:r>
      <w:r w:rsidR="00CF7FC2" w:rsidRPr="00083710">
        <w:rPr>
          <w:rFonts w:cstheme="minorHAnsi"/>
          <w:sz w:val="24"/>
          <w:szCs w:val="24"/>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166FD9" w:rsidRPr="00083710" w:rsidTr="003B4B65">
        <w:tc>
          <w:tcPr>
            <w:tcW w:w="4814" w:type="dxa"/>
            <w:tcBorders>
              <w:right w:val="single" w:sz="4" w:space="0" w:color="auto"/>
            </w:tcBorders>
          </w:tcPr>
          <w:p w:rsidR="00166FD9" w:rsidRPr="00083710" w:rsidRDefault="00166FD9" w:rsidP="002B2339">
            <w:pPr>
              <w:shd w:val="clear" w:color="auto" w:fill="FFFFFF"/>
              <w:spacing w:before="120" w:after="120" w:line="276" w:lineRule="auto"/>
              <w:jc w:val="both"/>
              <w:rPr>
                <w:rFonts w:cstheme="minorHAnsi"/>
                <w:i/>
                <w:iCs/>
                <w:sz w:val="24"/>
                <w:szCs w:val="24"/>
              </w:rPr>
            </w:pPr>
            <w:bookmarkStart w:id="6" w:name="_Hlk146274258"/>
            <w:r w:rsidRPr="00083710">
              <w:rPr>
                <w:rFonts w:cstheme="minorHAnsi"/>
                <w:i/>
                <w:iCs/>
                <w:sz w:val="24"/>
                <w:szCs w:val="24"/>
              </w:rPr>
              <w:t>“Al rialzo”</w:t>
            </w:r>
          </w:p>
          <w:p w:rsidR="00590B70" w:rsidRPr="00083710" w:rsidRDefault="0063137A"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e>
                    </m:d>
                  </m:e>
                  <m:sup>
                    <m:r>
                      <w:rPr>
                        <w:rFonts w:ascii="Cambria Math" w:hAnsi="Cambria Math" w:cstheme="minorHAnsi"/>
                        <w:sz w:val="24"/>
                        <w:szCs w:val="24"/>
                      </w:rPr>
                      <m:t>n</m:t>
                    </m:r>
                  </m:sup>
                </m:sSup>
              </m:oMath>
            </m:oMathPara>
          </w:p>
        </w:tc>
        <w:tc>
          <w:tcPr>
            <w:tcW w:w="4814" w:type="dxa"/>
            <w:tcBorders>
              <w:left w:val="single" w:sz="4" w:space="0" w:color="auto"/>
            </w:tcBorders>
          </w:tcPr>
          <w:p w:rsidR="00166FD9" w:rsidRPr="00083710" w:rsidRDefault="00166FD9"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rsidR="00590B70" w:rsidRPr="00083710" w:rsidRDefault="0063137A"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den>
                        </m:f>
                      </m:e>
                    </m:d>
                  </m:e>
                  <m:sup>
                    <m:r>
                      <w:rPr>
                        <w:rFonts w:ascii="Cambria Math" w:hAnsi="Cambria Math" w:cstheme="minorHAnsi"/>
                        <w:sz w:val="24"/>
                        <w:szCs w:val="24"/>
                      </w:rPr>
                      <m:t>n</m:t>
                    </m:r>
                  </m:sup>
                </m:sSup>
              </m:oMath>
            </m:oMathPara>
          </w:p>
        </w:tc>
      </w:tr>
      <w:tr w:rsidR="00166FD9" w:rsidRPr="00083710" w:rsidTr="003B4B65">
        <w:tc>
          <w:tcPr>
            <w:tcW w:w="4814" w:type="dxa"/>
            <w:tcBorders>
              <w:right w:val="single" w:sz="4" w:space="0" w:color="auto"/>
            </w:tcBorders>
          </w:tcPr>
          <w:p w:rsidR="00166FD9" w:rsidRPr="00083710" w:rsidRDefault="00166FD9"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166FD9"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166FD9" w:rsidRPr="00083710">
              <w:rPr>
                <w:rFonts w:cstheme="minorHAnsi"/>
                <w:sz w:val="24"/>
                <w:szCs w:val="24"/>
              </w:rPr>
              <w:t xml:space="preserve"> = coefficiente attribuito al concorrente i-esimo</w:t>
            </w:r>
          </w:p>
          <w:p w:rsidR="00166FD9"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166FD9" w:rsidRPr="00083710">
              <w:rPr>
                <w:rFonts w:cstheme="minorHAnsi"/>
                <w:sz w:val="24"/>
                <w:szCs w:val="24"/>
              </w:rPr>
              <w:t xml:space="preserve"> = ribasso offerto dal concorrente i-</w:t>
            </w:r>
            <w:r w:rsidR="00AE7BB8" w:rsidRPr="00083710">
              <w:rPr>
                <w:rFonts w:cstheme="minorHAnsi"/>
                <w:sz w:val="24"/>
                <w:szCs w:val="24"/>
              </w:rPr>
              <w:t>e</w:t>
            </w:r>
            <w:r w:rsidR="00166FD9" w:rsidRPr="00083710">
              <w:rPr>
                <w:rFonts w:cstheme="minorHAnsi"/>
                <w:sz w:val="24"/>
                <w:szCs w:val="24"/>
              </w:rPr>
              <w:t>simo</w:t>
            </w:r>
          </w:p>
          <w:p w:rsidR="0064248A" w:rsidRPr="00083710" w:rsidRDefault="0064248A"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n</m:t>
              </m:r>
            </m:oMath>
            <w:r w:rsidRPr="00083710">
              <w:rPr>
                <w:rFonts w:cstheme="minorHAnsi"/>
                <w:sz w:val="24"/>
                <w:szCs w:val="24"/>
              </w:rPr>
              <w:t xml:space="preserve"> = </w:t>
            </w:r>
            <w:r w:rsidR="00293781" w:rsidRPr="00083710">
              <w:rPr>
                <w:rFonts w:cstheme="minorHAnsi"/>
                <w:sz w:val="24"/>
                <w:szCs w:val="24"/>
              </w:rPr>
              <w:t>parametro</w:t>
            </w:r>
            <w:r w:rsidR="00A70C02" w:rsidRPr="00083710">
              <w:rPr>
                <w:rFonts w:cstheme="minorHAnsi"/>
                <w:sz w:val="24"/>
                <w:szCs w:val="24"/>
              </w:rPr>
              <w:t xml:space="preserve"> (</w:t>
            </w:r>
            <m:oMath>
              <m:r>
                <w:rPr>
                  <w:rFonts w:ascii="Cambria Math" w:hAnsi="Cambria Math" w:cstheme="minorHAnsi"/>
                  <w:sz w:val="24"/>
                  <w:szCs w:val="24"/>
                </w:rPr>
                <m:t>n</m:t>
              </m:r>
            </m:oMath>
            <w:r w:rsidR="00182FF1" w:rsidRPr="00083710">
              <w:rPr>
                <w:rFonts w:cstheme="minorHAnsi"/>
                <w:sz w:val="24"/>
                <w:szCs w:val="24"/>
              </w:rPr>
              <w:t xml:space="preserve"> </w:t>
            </w:r>
            <w:r w:rsidR="00A70C02" w:rsidRPr="00083710">
              <w:rPr>
                <w:rFonts w:cstheme="minorHAnsi"/>
                <w:sz w:val="24"/>
                <w:szCs w:val="24"/>
              </w:rPr>
              <w:t>&gt;</w:t>
            </w:r>
            <w:r w:rsidR="003B4B65" w:rsidRPr="00083710">
              <w:rPr>
                <w:rFonts w:cstheme="minorHAnsi"/>
                <w:sz w:val="24"/>
                <w:szCs w:val="24"/>
              </w:rPr>
              <w:t xml:space="preserve"> </w:t>
            </w:r>
            <w:r w:rsidR="00A70C02" w:rsidRPr="00083710">
              <w:rPr>
                <w:rFonts w:cstheme="minorHAnsi"/>
                <w:sz w:val="24"/>
                <w:szCs w:val="24"/>
              </w:rPr>
              <w:t>1)</w:t>
            </w:r>
          </w:p>
        </w:tc>
        <w:tc>
          <w:tcPr>
            <w:tcW w:w="4814" w:type="dxa"/>
            <w:tcBorders>
              <w:left w:val="single" w:sz="4" w:space="0" w:color="auto"/>
            </w:tcBorders>
          </w:tcPr>
          <w:p w:rsidR="00166FD9" w:rsidRPr="00083710" w:rsidRDefault="00166FD9" w:rsidP="002B2339">
            <w:pPr>
              <w:shd w:val="clear" w:color="auto" w:fill="FFFFFF"/>
              <w:spacing w:before="120" w:after="120" w:line="276" w:lineRule="auto"/>
              <w:jc w:val="both"/>
              <w:rPr>
                <w:rFonts w:cstheme="minorHAnsi"/>
                <w:sz w:val="24"/>
                <w:szCs w:val="24"/>
              </w:rPr>
            </w:pPr>
            <w:r w:rsidRPr="00083710">
              <w:rPr>
                <w:rFonts w:cstheme="minorHAnsi"/>
                <w:sz w:val="24"/>
                <w:szCs w:val="24"/>
              </w:rPr>
              <w:lastRenderedPageBreak/>
              <w:t>dove</w:t>
            </w:r>
          </w:p>
          <w:p w:rsidR="00166FD9"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166FD9" w:rsidRPr="00083710">
              <w:rPr>
                <w:rFonts w:cstheme="minorHAnsi"/>
                <w:sz w:val="24"/>
                <w:szCs w:val="24"/>
              </w:rPr>
              <w:t xml:space="preserve"> = coefficiente attribuito al concorrente i-esimo</w:t>
            </w:r>
          </w:p>
          <w:p w:rsidR="003916A7"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3916A7" w:rsidRPr="00083710">
              <w:rPr>
                <w:rFonts w:cstheme="minorHAnsi"/>
                <w:sz w:val="24"/>
                <w:szCs w:val="24"/>
              </w:rPr>
              <w:t xml:space="preserve"> = prezzo offerto dal concorrente i-</w:t>
            </w:r>
            <w:r w:rsidR="00AE7BB8" w:rsidRPr="00083710">
              <w:rPr>
                <w:rFonts w:cstheme="minorHAnsi"/>
                <w:sz w:val="24"/>
                <w:szCs w:val="24"/>
              </w:rPr>
              <w:t>e</w:t>
            </w:r>
            <w:r w:rsidR="003916A7" w:rsidRPr="00083710">
              <w:rPr>
                <w:rFonts w:cstheme="minorHAnsi"/>
                <w:sz w:val="24"/>
                <w:szCs w:val="24"/>
              </w:rPr>
              <w:t>simo</w:t>
            </w:r>
          </w:p>
          <w:p w:rsidR="00166FD9" w:rsidRPr="00083710" w:rsidRDefault="003916A7"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rsidR="00795FBE" w:rsidRPr="00083710" w:rsidRDefault="00795FBE"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n</m:t>
              </m:r>
            </m:oMath>
            <w:r w:rsidRPr="00083710">
              <w:rPr>
                <w:rFonts w:cstheme="minorHAnsi"/>
                <w:sz w:val="24"/>
                <w:szCs w:val="24"/>
              </w:rPr>
              <w:t xml:space="preserve"> = </w:t>
            </w:r>
            <w:r w:rsidR="00293781" w:rsidRPr="00083710">
              <w:rPr>
                <w:rFonts w:cstheme="minorHAnsi"/>
                <w:sz w:val="24"/>
                <w:szCs w:val="24"/>
              </w:rPr>
              <w:t>parametro</w:t>
            </w:r>
            <w:r w:rsidR="00980FFF" w:rsidRPr="00083710">
              <w:rPr>
                <w:rFonts w:cstheme="minorHAnsi"/>
                <w:sz w:val="24"/>
                <w:szCs w:val="24"/>
              </w:rPr>
              <w:t xml:space="preserve"> </w:t>
            </w:r>
            <w:r w:rsidR="00A70C02" w:rsidRPr="00083710">
              <w:rPr>
                <w:rFonts w:cstheme="minorHAnsi"/>
                <w:sz w:val="24"/>
                <w:szCs w:val="24"/>
              </w:rPr>
              <w:t>(</w:t>
            </w:r>
            <m:oMath>
              <m:r>
                <w:rPr>
                  <w:rFonts w:ascii="Cambria Math" w:hAnsi="Cambria Math" w:cstheme="minorHAnsi"/>
                  <w:sz w:val="24"/>
                  <w:szCs w:val="24"/>
                </w:rPr>
                <m:t>n</m:t>
              </m:r>
            </m:oMath>
            <w:r w:rsidR="00182FF1" w:rsidRPr="00083710">
              <w:rPr>
                <w:rFonts w:cstheme="minorHAnsi"/>
                <w:sz w:val="24"/>
                <w:szCs w:val="24"/>
              </w:rPr>
              <w:t xml:space="preserve"> </w:t>
            </w:r>
            <w:r w:rsidR="00A70C02" w:rsidRPr="00083710">
              <w:rPr>
                <w:rFonts w:cstheme="minorHAnsi"/>
                <w:sz w:val="24"/>
                <w:szCs w:val="24"/>
              </w:rPr>
              <w:t>&gt;</w:t>
            </w:r>
            <w:r w:rsidR="003B4B65" w:rsidRPr="00083710">
              <w:rPr>
                <w:rFonts w:cstheme="minorHAnsi"/>
                <w:sz w:val="24"/>
                <w:szCs w:val="24"/>
              </w:rPr>
              <w:t xml:space="preserve"> </w:t>
            </w:r>
            <w:r w:rsidR="00A70C02" w:rsidRPr="00083710">
              <w:rPr>
                <w:rFonts w:cstheme="minorHAnsi"/>
                <w:sz w:val="24"/>
                <w:szCs w:val="24"/>
              </w:rPr>
              <w:t>1)</w:t>
            </w:r>
          </w:p>
        </w:tc>
      </w:tr>
    </w:tbl>
    <w:bookmarkEnd w:id="6"/>
    <w:p w:rsidR="004E7D96" w:rsidRPr="00083710" w:rsidRDefault="00A36549" w:rsidP="002B2339">
      <w:pPr>
        <w:spacing w:before="120" w:after="120" w:line="276" w:lineRule="auto"/>
        <w:jc w:val="both"/>
        <w:rPr>
          <w:rFonts w:cstheme="minorHAnsi"/>
          <w:sz w:val="24"/>
          <w:szCs w:val="24"/>
        </w:rPr>
      </w:pPr>
      <w:r w:rsidRPr="00083710">
        <w:rPr>
          <w:rFonts w:cstheme="minorHAnsi"/>
          <w:sz w:val="24"/>
          <w:szCs w:val="24"/>
        </w:rPr>
        <w:lastRenderedPageBreak/>
        <w:t xml:space="preserve">Pertanto, </w:t>
      </w:r>
      <w:r w:rsidR="004A51AE" w:rsidRPr="00083710">
        <w:rPr>
          <w:rFonts w:cstheme="minorHAnsi"/>
          <w:sz w:val="24"/>
          <w:szCs w:val="24"/>
        </w:rPr>
        <w:t>tale relazione</w:t>
      </w:r>
      <w:r w:rsidRPr="00083710">
        <w:rPr>
          <w:rFonts w:cstheme="minorHAnsi"/>
          <w:sz w:val="24"/>
          <w:szCs w:val="24"/>
        </w:rPr>
        <w:t xml:space="preserve"> può risultare </w:t>
      </w:r>
      <w:r w:rsidRPr="00083710">
        <w:rPr>
          <w:rFonts w:cstheme="minorHAnsi"/>
          <w:b/>
          <w:bCs/>
          <w:sz w:val="24"/>
          <w:szCs w:val="24"/>
        </w:rPr>
        <w:t>utile a disincentivare l’offerta di prezzi considerati eccessivamente bassi quando si ritenga che questi possano compromettere la qualità della fornitura o incidere eccessivamente sui costi del lavoro</w:t>
      </w:r>
      <w:r w:rsidRPr="00083710">
        <w:rPr>
          <w:rFonts w:cstheme="minorHAnsi"/>
          <w:sz w:val="24"/>
          <w:szCs w:val="24"/>
        </w:rPr>
        <w:t>.</w:t>
      </w:r>
    </w:p>
    <w:p w:rsidR="00104E3A" w:rsidRPr="00083710" w:rsidRDefault="00DC3B11" w:rsidP="002B2339">
      <w:pPr>
        <w:spacing w:before="120" w:after="120" w:line="276" w:lineRule="auto"/>
        <w:jc w:val="both"/>
        <w:rPr>
          <w:rFonts w:cstheme="minorHAnsi"/>
          <w:sz w:val="24"/>
          <w:szCs w:val="24"/>
        </w:rPr>
      </w:pPr>
      <w:r w:rsidRPr="00083710">
        <w:rPr>
          <w:rFonts w:cstheme="minorHAnsi"/>
          <w:sz w:val="24"/>
          <w:szCs w:val="24"/>
        </w:rPr>
        <w:t xml:space="preserve">La relazione è a punteggio assoluto. </w:t>
      </w:r>
      <w:r w:rsidR="003B779D" w:rsidRPr="00083710">
        <w:rPr>
          <w:rFonts w:cstheme="minorHAnsi"/>
          <w:sz w:val="24"/>
          <w:szCs w:val="24"/>
        </w:rPr>
        <w:t>Si rappresenta a titolo esemplificativo la relazione “al rialzo”</w:t>
      </w:r>
      <w:r w:rsidR="00B530B1" w:rsidRPr="00083710">
        <w:rPr>
          <w:rFonts w:cstheme="minorHAnsi"/>
          <w:sz w:val="24"/>
          <w:szCs w:val="24"/>
        </w:rPr>
        <w:t>,</w:t>
      </w:r>
      <w:r w:rsidR="003B779D" w:rsidRPr="00083710">
        <w:rPr>
          <w:rFonts w:cstheme="minorHAnsi"/>
          <w:sz w:val="24"/>
          <w:szCs w:val="24"/>
        </w:rPr>
        <w:t xml:space="preserve"> </w:t>
      </w:r>
      <w:r w:rsidR="00333CE4" w:rsidRPr="00083710">
        <w:rPr>
          <w:rFonts w:cstheme="minorHAnsi"/>
          <w:sz w:val="24"/>
          <w:szCs w:val="24"/>
        </w:rPr>
        <w:t>in relazione ad un ribasso dell’offerta più conveniente pari al 20 %</w:t>
      </w:r>
      <w:bookmarkStart w:id="7" w:name="_Hlk146292610"/>
      <w:r w:rsidR="001A70BE" w:rsidRPr="00083710">
        <w:rPr>
          <w:rFonts w:cstheme="minorHAnsi"/>
          <w:sz w:val="24"/>
          <w:szCs w:val="24"/>
        </w:rPr>
        <w:t xml:space="preserve"> ed </w:t>
      </w:r>
      <w:r w:rsidR="00333CE4" w:rsidRPr="00083710">
        <w:rPr>
          <w:rFonts w:cstheme="minorHAnsi"/>
          <w:sz w:val="24"/>
          <w:szCs w:val="24"/>
        </w:rPr>
        <w:t>una distribuzione uniforme degli sconti</w:t>
      </w:r>
      <w:bookmarkEnd w:id="7"/>
      <w:r w:rsidR="00333CE4" w:rsidRPr="00083710">
        <w:rPr>
          <w:rFonts w:cstheme="minorHAnsi"/>
          <w:sz w:val="24"/>
          <w:szCs w:val="24"/>
        </w:rPr>
        <w:t xml:space="preserve">, </w:t>
      </w:r>
      <w:r w:rsidR="00B530B1" w:rsidRPr="00083710">
        <w:rPr>
          <w:rFonts w:cstheme="minorHAnsi"/>
          <w:sz w:val="24"/>
          <w:szCs w:val="24"/>
        </w:rPr>
        <w:t xml:space="preserve">per </w:t>
      </w:r>
      <m:oMath>
        <m:r>
          <w:rPr>
            <w:rFonts w:ascii="Cambria Math" w:hAnsi="Cambria Math" w:cstheme="minorHAnsi"/>
            <w:sz w:val="24"/>
            <w:szCs w:val="24"/>
          </w:rPr>
          <m:t>n</m:t>
        </m:r>
      </m:oMath>
      <w:r w:rsidR="00B530B1" w:rsidRPr="00083710">
        <w:rPr>
          <w:rFonts w:eastAsiaTheme="minorEastAsia" w:cstheme="minorHAnsi"/>
          <w:sz w:val="24"/>
          <w:szCs w:val="24"/>
        </w:rPr>
        <w:t xml:space="preserve"> </w:t>
      </w:r>
      <w:r w:rsidR="00B530B1" w:rsidRPr="00083710">
        <w:rPr>
          <w:rFonts w:cstheme="minorHAnsi"/>
          <w:sz w:val="24"/>
          <w:szCs w:val="24"/>
        </w:rPr>
        <w:t>= 9.</w:t>
      </w:r>
    </w:p>
    <w:p w:rsidR="00C40C6A" w:rsidRPr="00083710" w:rsidRDefault="00DA3763" w:rsidP="002B2339">
      <w:pPr>
        <w:spacing w:before="120" w:after="120" w:line="276" w:lineRule="auto"/>
        <w:jc w:val="center"/>
        <w:rPr>
          <w:rFonts w:cstheme="minorHAnsi"/>
          <w:sz w:val="24"/>
          <w:szCs w:val="24"/>
        </w:rPr>
      </w:pPr>
      <w:r w:rsidRPr="00083710">
        <w:rPr>
          <w:rFonts w:cstheme="minorHAnsi"/>
          <w:noProof/>
          <w:sz w:val="24"/>
          <w:szCs w:val="24"/>
          <w:lang w:eastAsia="it-IT"/>
        </w:rPr>
        <w:drawing>
          <wp:inline distT="0" distB="0" distL="0" distR="0">
            <wp:extent cx="3960000" cy="2765400"/>
            <wp:effectExtent l="0" t="0" r="2540" b="16510"/>
            <wp:docPr id="23" name="Grafico 2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A70BE" w:rsidRPr="00083710" w:rsidRDefault="001A70BE" w:rsidP="002B2339">
      <w:pPr>
        <w:spacing w:before="120" w:after="120" w:line="276" w:lineRule="auto"/>
        <w:rPr>
          <w:rFonts w:cstheme="minorHAnsi"/>
          <w:b/>
          <w:bCs/>
          <w:sz w:val="24"/>
          <w:szCs w:val="24"/>
        </w:rPr>
      </w:pPr>
    </w:p>
    <w:p w:rsidR="008B37EF" w:rsidRPr="00083710" w:rsidRDefault="004F73DC" w:rsidP="00B52B3A">
      <w:pPr>
        <w:pStyle w:val="Paragrafoelenco"/>
        <w:numPr>
          <w:ilvl w:val="0"/>
          <w:numId w:val="7"/>
        </w:numPr>
        <w:ind w:left="284" w:hanging="284"/>
        <w:rPr>
          <w:rFonts w:cstheme="minorHAnsi"/>
          <w:b/>
          <w:bCs/>
          <w:sz w:val="24"/>
          <w:szCs w:val="24"/>
        </w:rPr>
      </w:pPr>
      <w:r w:rsidRPr="00083710">
        <w:rPr>
          <w:rFonts w:cstheme="minorHAnsi"/>
          <w:b/>
          <w:bCs/>
          <w:sz w:val="24"/>
          <w:szCs w:val="24"/>
        </w:rPr>
        <w:t>NON LINEARE A S</w:t>
      </w:r>
    </w:p>
    <w:p w:rsidR="00DD6436" w:rsidRPr="00083710" w:rsidRDefault="00DD6436" w:rsidP="002B2339">
      <w:pPr>
        <w:spacing w:before="120" w:after="120" w:line="276" w:lineRule="auto"/>
        <w:jc w:val="both"/>
        <w:rPr>
          <w:rFonts w:cstheme="minorHAnsi"/>
          <w:sz w:val="24"/>
          <w:szCs w:val="24"/>
        </w:rPr>
      </w:pPr>
      <w:r w:rsidRPr="00083710">
        <w:rPr>
          <w:rFonts w:cstheme="minorHAnsi"/>
          <w:sz w:val="24"/>
          <w:szCs w:val="24"/>
        </w:rPr>
        <w:t>La relazione “a S” consente di calibrare in maniera accurata l’andamento della curva</w:t>
      </w:r>
      <w:r w:rsidR="00D463EC" w:rsidRPr="00083710">
        <w:rPr>
          <w:rFonts w:cstheme="minorHAnsi"/>
          <w:sz w:val="24"/>
          <w:szCs w:val="24"/>
        </w:rPr>
        <w:t>; m</w:t>
      </w:r>
      <w:r w:rsidRPr="00083710">
        <w:rPr>
          <w:rFonts w:cstheme="minorHAnsi"/>
          <w:sz w:val="24"/>
          <w:szCs w:val="24"/>
        </w:rPr>
        <w:t xml:space="preserve">odificando opportunamente il valore dei parametri </w:t>
      </w:r>
      <m:oMath>
        <m:r>
          <w:rPr>
            <w:rFonts w:ascii="Cambria Math" w:hAnsi="Cambria Math" w:cstheme="minorHAnsi"/>
            <w:sz w:val="24"/>
            <w:szCs w:val="24"/>
          </w:rPr>
          <m:t>n</m:t>
        </m:r>
      </m:oMath>
      <w:r w:rsidRPr="00083710">
        <w:rPr>
          <w:rFonts w:cstheme="minorHAnsi"/>
          <w:sz w:val="24"/>
          <w:szCs w:val="24"/>
        </w:rPr>
        <w:t xml:space="preserve">,  </w:t>
      </w:r>
      <m:oMath>
        <m:r>
          <w:rPr>
            <w:rFonts w:ascii="Cambria Math" w:hAnsi="Cambria Math" w:cstheme="minorHAnsi"/>
            <w:sz w:val="24"/>
            <w:szCs w:val="24"/>
          </w:rPr>
          <m:t>k</m:t>
        </m:r>
      </m:oMath>
      <w:r w:rsidRPr="00083710">
        <w:rPr>
          <w:rFonts w:eastAsiaTheme="minorEastAsia" w:cstheme="minorHAnsi"/>
          <w:sz w:val="24"/>
          <w:szCs w:val="24"/>
        </w:rPr>
        <w:t xml:space="preserve"> </w:t>
      </w:r>
      <w:r w:rsidRPr="00083710">
        <w:rPr>
          <w:rFonts w:cstheme="minorHAnsi"/>
          <w:sz w:val="24"/>
          <w:szCs w:val="24"/>
        </w:rPr>
        <w:t xml:space="preserve">ed </w:t>
      </w:r>
      <m:oMath>
        <m:r>
          <w:rPr>
            <w:rFonts w:ascii="Cambria Math" w:hAnsi="Cambria Math" w:cstheme="minorHAnsi"/>
            <w:sz w:val="24"/>
            <w:szCs w:val="24"/>
          </w:rPr>
          <m:t>m</m:t>
        </m:r>
      </m:oMath>
      <w:r w:rsidRPr="00083710">
        <w:rPr>
          <w:rFonts w:cstheme="minorHAnsi"/>
          <w:sz w:val="24"/>
          <w:szCs w:val="24"/>
        </w:rPr>
        <w:t xml:space="preserve"> infatti, è possibile modificarne la pendenza in corrispondenza di diversi intervalli di valori dei ribassi/prezzi offerti.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DD6436" w:rsidRPr="00083710" w:rsidTr="00624228">
        <w:tc>
          <w:tcPr>
            <w:tcW w:w="4814" w:type="dxa"/>
            <w:tcBorders>
              <w:right w:val="single" w:sz="4" w:space="0" w:color="auto"/>
            </w:tcBorders>
          </w:tcPr>
          <w:p w:rsidR="00DD6436" w:rsidRPr="00083710" w:rsidRDefault="00DD6436" w:rsidP="002B2339">
            <w:pPr>
              <w:shd w:val="clear" w:color="auto" w:fill="FFFFFF"/>
              <w:spacing w:before="120" w:after="120" w:line="276" w:lineRule="auto"/>
              <w:jc w:val="both"/>
              <w:rPr>
                <w:rFonts w:cstheme="minorHAnsi"/>
                <w:i/>
                <w:iCs/>
                <w:sz w:val="24"/>
                <w:szCs w:val="24"/>
              </w:rPr>
            </w:pPr>
            <w:bookmarkStart w:id="8" w:name="_Hlk146288462"/>
            <w:r w:rsidRPr="00083710">
              <w:rPr>
                <w:rFonts w:cstheme="minorHAnsi"/>
                <w:i/>
                <w:iCs/>
                <w:sz w:val="24"/>
                <w:szCs w:val="24"/>
              </w:rPr>
              <w:t>“Al rialzo”</w:t>
            </w:r>
          </w:p>
          <w:p w:rsidR="00DD6436" w:rsidRPr="00083710" w:rsidRDefault="0063137A"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1-</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k∙</m:t>
                            </m:r>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i</m:t>
                                </m:r>
                              </m:sub>
                              <m:sup>
                                <m:r>
                                  <w:rPr>
                                    <w:rFonts w:ascii="Cambria Math" w:hAnsi="Cambria Math" w:cstheme="minorHAnsi"/>
                                    <w:sz w:val="24"/>
                                    <w:szCs w:val="24"/>
                                  </w:rPr>
                                  <m:t>n</m:t>
                                </m:r>
                              </m:sup>
                            </m:sSubSup>
                          </m:e>
                        </m:d>
                        <m:r>
                          <w:rPr>
                            <w:rFonts w:ascii="Cambria Math" w:hAnsi="Cambria Math" w:cstheme="minorHAnsi"/>
                            <w:sz w:val="24"/>
                            <w:szCs w:val="24"/>
                          </w:rPr>
                          <m:t>+1</m:t>
                        </m:r>
                      </m:den>
                    </m:f>
                  </m:e>
                </m:d>
                <m:r>
                  <w:rPr>
                    <w:rFonts w:ascii="Cambria Math" w:hAnsi="Cambria Math" w:cstheme="minorHAnsi"/>
                    <w:sz w:val="24"/>
                    <w:szCs w:val="24"/>
                  </w:rPr>
                  <m:t>∙</m:t>
                </m:r>
                <m:r>
                  <w:rPr>
                    <w:rFonts w:ascii="Cambria Math" w:hAnsi="Cambria Math" w:cstheme="minorHAnsi"/>
                    <w:sz w:val="24"/>
                    <w:szCs w:val="24"/>
                  </w:rPr>
                  <m:t>(1-</m:t>
                </m:r>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i</m:t>
                    </m:r>
                  </m:sub>
                  <m:sup>
                    <m:r>
                      <w:rPr>
                        <w:rFonts w:ascii="Cambria Math" w:hAnsi="Cambria Math" w:cstheme="minorHAnsi"/>
                        <w:sz w:val="24"/>
                        <w:szCs w:val="24"/>
                      </w:rPr>
                      <m:t>m</m:t>
                    </m:r>
                  </m:sup>
                </m:sSubSup>
                <m:r>
                  <w:rPr>
                    <w:rFonts w:ascii="Cambria Math" w:hAnsi="Cambria Math" w:cstheme="minorHAnsi"/>
                    <w:sz w:val="24"/>
                    <w:szCs w:val="24"/>
                  </w:rPr>
                  <m:t>)</m:t>
                </m:r>
              </m:oMath>
            </m:oMathPara>
          </w:p>
        </w:tc>
        <w:tc>
          <w:tcPr>
            <w:tcW w:w="4814" w:type="dxa"/>
            <w:tcBorders>
              <w:left w:val="single" w:sz="4" w:space="0" w:color="auto"/>
            </w:tcBorders>
          </w:tcPr>
          <w:p w:rsidR="00DD6436" w:rsidRPr="00083710" w:rsidRDefault="00DD6436"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rsidR="00DD6436" w:rsidRPr="00083710" w:rsidRDefault="0063137A"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 1-</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k∙</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den>
                                    </m:f>
                                  </m:e>
                                </m:d>
                              </m:e>
                              <m:sup>
                                <m:r>
                                  <w:rPr>
                                    <w:rFonts w:ascii="Cambria Math" w:hAnsi="Cambria Math" w:cstheme="minorHAnsi"/>
                                    <w:sz w:val="24"/>
                                    <w:szCs w:val="24"/>
                                  </w:rPr>
                                  <m:t>n</m:t>
                                </m:r>
                              </m:sup>
                            </m:sSup>
                          </m:e>
                        </m:d>
                        <m:r>
                          <w:rPr>
                            <w:rFonts w:ascii="Cambria Math" w:hAnsi="Cambria Math" w:cstheme="minorHAnsi"/>
                            <w:sz w:val="24"/>
                            <w:szCs w:val="24"/>
                          </w:rPr>
                          <m:t>+1</m:t>
                        </m:r>
                      </m:den>
                    </m:f>
                  </m:e>
                </m:d>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BA-</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num>
                              <m:den>
                                <m:r>
                                  <w:rPr>
                                    <w:rFonts w:ascii="Cambria Math" w:hAnsi="Cambria Math" w:cstheme="minorHAnsi"/>
                                    <w:sz w:val="24"/>
                                    <w:szCs w:val="24"/>
                                  </w:rPr>
                                  <m:t>BA</m:t>
                                </m:r>
                              </m:den>
                            </m:f>
                          </m:e>
                        </m:d>
                      </m:e>
                      <m:sup>
                        <m:r>
                          <w:rPr>
                            <w:rFonts w:ascii="Cambria Math" w:hAnsi="Cambria Math" w:cstheme="minorHAnsi"/>
                            <w:sz w:val="24"/>
                            <w:szCs w:val="24"/>
                          </w:rPr>
                          <m:t>m</m:t>
                        </m:r>
                      </m:sup>
                    </m:sSup>
                  </m:e>
                </m:d>
              </m:oMath>
            </m:oMathPara>
          </w:p>
        </w:tc>
      </w:tr>
      <w:tr w:rsidR="00DD6436" w:rsidRPr="00083710" w:rsidTr="00624228">
        <w:tc>
          <w:tcPr>
            <w:tcW w:w="4814" w:type="dxa"/>
            <w:tcBorders>
              <w:right w:val="single" w:sz="4" w:space="0" w:color="auto"/>
            </w:tcBorders>
          </w:tcPr>
          <w:p w:rsidR="00DD6436" w:rsidRPr="00083710" w:rsidRDefault="00DD6436" w:rsidP="002B2339">
            <w:pPr>
              <w:shd w:val="clear" w:color="auto" w:fill="FFFFFF"/>
              <w:spacing w:before="120" w:after="120" w:line="276" w:lineRule="auto"/>
              <w:jc w:val="both"/>
              <w:rPr>
                <w:rFonts w:cstheme="minorHAnsi"/>
                <w:sz w:val="24"/>
                <w:szCs w:val="24"/>
              </w:rPr>
            </w:pPr>
            <w:r w:rsidRPr="00083710">
              <w:rPr>
                <w:rFonts w:cstheme="minorHAnsi"/>
                <w:sz w:val="24"/>
                <w:szCs w:val="24"/>
              </w:rPr>
              <w:lastRenderedPageBreak/>
              <w:t>dove</w:t>
            </w:r>
          </w:p>
          <w:p w:rsidR="00DD6436"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DD6436" w:rsidRPr="00083710">
              <w:rPr>
                <w:rFonts w:cstheme="minorHAnsi"/>
                <w:sz w:val="24"/>
                <w:szCs w:val="24"/>
              </w:rPr>
              <w:t xml:space="preserve"> = coefficiente attribuito al concorrente i-esimo</w:t>
            </w:r>
          </w:p>
          <w:p w:rsidR="00DD6436"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i</m:t>
                  </m:r>
                </m:sub>
              </m:sSub>
            </m:oMath>
            <w:r w:rsidR="00DD6436" w:rsidRPr="00083710">
              <w:rPr>
                <w:rFonts w:cstheme="minorHAnsi"/>
                <w:sz w:val="24"/>
                <w:szCs w:val="24"/>
              </w:rPr>
              <w:t xml:space="preserve"> = ribasso offerto dal concorrente i-</w:t>
            </w:r>
            <w:r w:rsidR="00AE7BB8" w:rsidRPr="00083710">
              <w:rPr>
                <w:rFonts w:cstheme="minorHAnsi"/>
                <w:sz w:val="24"/>
                <w:szCs w:val="24"/>
              </w:rPr>
              <w:t>e</w:t>
            </w:r>
            <w:r w:rsidR="00DD6436" w:rsidRPr="00083710">
              <w:rPr>
                <w:rFonts w:cstheme="minorHAnsi"/>
                <w:sz w:val="24"/>
                <w:szCs w:val="24"/>
              </w:rPr>
              <w:t>simo</w:t>
            </w:r>
          </w:p>
          <w:p w:rsidR="004C28F0" w:rsidRPr="00083710" w:rsidRDefault="006E1775"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n, k, m</m:t>
              </m:r>
            </m:oMath>
            <w:r w:rsidRPr="00083710">
              <w:rPr>
                <w:rFonts w:cstheme="minorHAnsi"/>
                <w:sz w:val="24"/>
                <w:szCs w:val="24"/>
              </w:rPr>
              <w:t xml:space="preserve"> = parametr</w:t>
            </w:r>
            <w:r w:rsidR="009176A1" w:rsidRPr="00083710">
              <w:rPr>
                <w:rFonts w:cstheme="minorHAnsi"/>
                <w:sz w:val="24"/>
                <w:szCs w:val="24"/>
              </w:rPr>
              <w:t>i</w:t>
            </w:r>
          </w:p>
          <w:p w:rsidR="009176A1" w:rsidRPr="00083710" w:rsidRDefault="009176A1" w:rsidP="002B2339">
            <w:pPr>
              <w:shd w:val="clear" w:color="auto" w:fill="FFFFFF"/>
              <w:spacing w:before="120" w:after="120" w:line="276" w:lineRule="auto"/>
              <w:jc w:val="both"/>
              <w:rPr>
                <w:rFonts w:cstheme="minorHAnsi"/>
                <w:sz w:val="24"/>
                <w:szCs w:val="24"/>
              </w:rPr>
            </w:pPr>
          </w:p>
        </w:tc>
        <w:tc>
          <w:tcPr>
            <w:tcW w:w="4814" w:type="dxa"/>
            <w:tcBorders>
              <w:left w:val="single" w:sz="4" w:space="0" w:color="auto"/>
            </w:tcBorders>
          </w:tcPr>
          <w:p w:rsidR="00DD6436" w:rsidRPr="00083710" w:rsidRDefault="00DD6436"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DD6436"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DD6436" w:rsidRPr="00083710">
              <w:rPr>
                <w:rFonts w:cstheme="minorHAnsi"/>
                <w:sz w:val="24"/>
                <w:szCs w:val="24"/>
              </w:rPr>
              <w:t xml:space="preserve"> = coefficiente attribuito al concorrente i-esimo</w:t>
            </w:r>
          </w:p>
          <w:p w:rsidR="00DD6436"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DD6436" w:rsidRPr="00083710">
              <w:rPr>
                <w:rFonts w:cstheme="minorHAnsi"/>
                <w:sz w:val="24"/>
                <w:szCs w:val="24"/>
              </w:rPr>
              <w:t xml:space="preserve"> = prezzo offerto dal concorrente i-</w:t>
            </w:r>
            <w:r w:rsidR="00AE7BB8" w:rsidRPr="00083710">
              <w:rPr>
                <w:rFonts w:cstheme="minorHAnsi"/>
                <w:sz w:val="24"/>
                <w:szCs w:val="24"/>
              </w:rPr>
              <w:t>e</w:t>
            </w:r>
            <w:r w:rsidR="00DD6436" w:rsidRPr="00083710">
              <w:rPr>
                <w:rFonts w:cstheme="minorHAnsi"/>
                <w:sz w:val="24"/>
                <w:szCs w:val="24"/>
              </w:rPr>
              <w:t>simo</w:t>
            </w:r>
          </w:p>
          <w:p w:rsidR="00DD6436" w:rsidRPr="00083710" w:rsidRDefault="00DD6436"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BA</m:t>
              </m:r>
            </m:oMath>
            <w:r w:rsidRPr="00083710">
              <w:rPr>
                <w:rFonts w:cstheme="minorHAnsi"/>
                <w:sz w:val="24"/>
                <w:szCs w:val="24"/>
              </w:rPr>
              <w:t xml:space="preserve"> = base d’asta</w:t>
            </w:r>
          </w:p>
          <w:p w:rsidR="00DD6436" w:rsidRPr="00083710" w:rsidRDefault="00CD3BF9" w:rsidP="002B2339">
            <w:pPr>
              <w:shd w:val="clear" w:color="auto" w:fill="FFFFFF"/>
              <w:spacing w:before="120" w:after="120" w:line="276" w:lineRule="auto"/>
              <w:jc w:val="both"/>
              <w:rPr>
                <w:rFonts w:cstheme="minorHAnsi"/>
                <w:sz w:val="24"/>
                <w:szCs w:val="24"/>
              </w:rPr>
            </w:pPr>
            <m:oMath>
              <m:r>
                <w:rPr>
                  <w:rFonts w:ascii="Cambria Math" w:hAnsi="Cambria Math" w:cstheme="minorHAnsi"/>
                  <w:sz w:val="24"/>
                  <w:szCs w:val="24"/>
                </w:rPr>
                <m:t>n, k, m</m:t>
              </m:r>
            </m:oMath>
            <w:r w:rsidRPr="00083710">
              <w:rPr>
                <w:rFonts w:cstheme="minorHAnsi"/>
                <w:sz w:val="24"/>
                <w:szCs w:val="24"/>
              </w:rPr>
              <w:t xml:space="preserve"> = parametri</w:t>
            </w:r>
          </w:p>
        </w:tc>
      </w:tr>
    </w:tbl>
    <w:bookmarkEnd w:id="8"/>
    <w:p w:rsidR="006F1B9F" w:rsidRPr="00083710" w:rsidRDefault="007E01D4" w:rsidP="002B2339">
      <w:pPr>
        <w:spacing w:before="120" w:after="120" w:line="276" w:lineRule="auto"/>
        <w:jc w:val="both"/>
        <w:rPr>
          <w:rFonts w:cstheme="minorHAnsi"/>
          <w:sz w:val="24"/>
          <w:szCs w:val="24"/>
        </w:rPr>
      </w:pPr>
      <w:r w:rsidRPr="00083710">
        <w:rPr>
          <w:rFonts w:cstheme="minorHAnsi"/>
          <w:sz w:val="24"/>
          <w:szCs w:val="24"/>
        </w:rPr>
        <w:t xml:space="preserve">La relazione è a punteggio assoluto. </w:t>
      </w:r>
      <w:r w:rsidR="009D316A" w:rsidRPr="00083710">
        <w:rPr>
          <w:rFonts w:cstheme="minorHAnsi"/>
          <w:sz w:val="24"/>
          <w:szCs w:val="24"/>
        </w:rPr>
        <w:t xml:space="preserve">Per </w:t>
      </w:r>
      <m:oMath>
        <w:bookmarkStart w:id="9" w:name="_Hlk146268563"/>
        <m:r>
          <w:rPr>
            <w:rFonts w:ascii="Cambria Math" w:hAnsi="Cambria Math" w:cstheme="minorHAnsi"/>
            <w:sz w:val="24"/>
            <w:szCs w:val="24"/>
          </w:rPr>
          <m:t>n</m:t>
        </m:r>
      </m:oMath>
      <w:r w:rsidR="009D316A" w:rsidRPr="00083710">
        <w:rPr>
          <w:rFonts w:eastAsiaTheme="minorEastAsia" w:cstheme="minorHAnsi"/>
          <w:sz w:val="24"/>
          <w:szCs w:val="24"/>
        </w:rPr>
        <w:t xml:space="preserve"> </w:t>
      </w:r>
      <w:r w:rsidR="009D316A" w:rsidRPr="00083710">
        <w:rPr>
          <w:rFonts w:cstheme="minorHAnsi"/>
          <w:sz w:val="24"/>
          <w:szCs w:val="24"/>
        </w:rPr>
        <w:t xml:space="preserve">= </w:t>
      </w:r>
      <w:r w:rsidR="00A431E4" w:rsidRPr="00083710">
        <w:rPr>
          <w:rFonts w:cstheme="minorHAnsi"/>
          <w:sz w:val="24"/>
          <w:szCs w:val="24"/>
        </w:rPr>
        <w:t>1,4</w:t>
      </w:r>
      <w:r w:rsidR="009D316A" w:rsidRPr="00083710">
        <w:rPr>
          <w:rFonts w:cstheme="minorHAnsi"/>
          <w:sz w:val="24"/>
          <w:szCs w:val="24"/>
        </w:rPr>
        <w:t xml:space="preserve">,  </w:t>
      </w:r>
      <m:oMath>
        <m:r>
          <w:rPr>
            <w:rFonts w:ascii="Cambria Math" w:hAnsi="Cambria Math" w:cstheme="minorHAnsi"/>
            <w:sz w:val="24"/>
            <w:szCs w:val="24"/>
          </w:rPr>
          <m:t>k</m:t>
        </m:r>
      </m:oMath>
      <w:r w:rsidR="00A431E4" w:rsidRPr="00083710">
        <w:rPr>
          <w:rFonts w:eastAsiaTheme="minorEastAsia" w:cstheme="minorHAnsi"/>
          <w:sz w:val="24"/>
          <w:szCs w:val="24"/>
        </w:rPr>
        <w:t xml:space="preserve"> </w:t>
      </w:r>
      <w:r w:rsidR="00A431E4" w:rsidRPr="00083710">
        <w:rPr>
          <w:rFonts w:cstheme="minorHAnsi"/>
          <w:sz w:val="24"/>
          <w:szCs w:val="24"/>
        </w:rPr>
        <w:t>= 20</w:t>
      </w:r>
      <w:r w:rsidR="00A64C75" w:rsidRPr="00083710">
        <w:rPr>
          <w:rFonts w:cstheme="minorHAnsi"/>
          <w:sz w:val="24"/>
          <w:szCs w:val="24"/>
        </w:rPr>
        <w:t xml:space="preserve"> ed</w:t>
      </w:r>
      <w:r w:rsidR="00A431E4" w:rsidRPr="00083710">
        <w:rPr>
          <w:rFonts w:cstheme="minorHAnsi"/>
          <w:sz w:val="24"/>
          <w:szCs w:val="24"/>
        </w:rPr>
        <w:t xml:space="preserve"> </w:t>
      </w:r>
      <m:oMath>
        <m:r>
          <w:rPr>
            <w:rFonts w:ascii="Cambria Math" w:hAnsi="Cambria Math" w:cstheme="minorHAnsi"/>
            <w:sz w:val="24"/>
            <w:szCs w:val="24"/>
          </w:rPr>
          <m:t>m</m:t>
        </m:r>
      </m:oMath>
      <w:r w:rsidR="00A431E4" w:rsidRPr="00083710">
        <w:rPr>
          <w:rFonts w:cstheme="minorHAnsi"/>
          <w:sz w:val="24"/>
          <w:szCs w:val="24"/>
        </w:rPr>
        <w:t xml:space="preserve"> = 2</w:t>
      </w:r>
      <w:bookmarkEnd w:id="9"/>
      <w:r w:rsidR="00A64C75" w:rsidRPr="00083710">
        <w:rPr>
          <w:rFonts w:cstheme="minorHAnsi"/>
          <w:sz w:val="24"/>
          <w:szCs w:val="24"/>
        </w:rPr>
        <w:t xml:space="preserve">, </w:t>
      </w:r>
      <w:r w:rsidR="00A431E4" w:rsidRPr="00083710">
        <w:rPr>
          <w:rFonts w:cstheme="minorHAnsi"/>
          <w:sz w:val="24"/>
          <w:szCs w:val="24"/>
        </w:rPr>
        <w:t xml:space="preserve">in </w:t>
      </w:r>
      <w:r w:rsidR="009D316A" w:rsidRPr="00083710">
        <w:rPr>
          <w:rFonts w:cstheme="minorHAnsi"/>
          <w:sz w:val="24"/>
          <w:szCs w:val="24"/>
        </w:rPr>
        <w:t xml:space="preserve">relazione ad un ribasso dell’offerta più conveniente pari al 20 % ed una distribuzione uniforme degli sconti, la </w:t>
      </w:r>
      <w:r w:rsidR="004D4B02" w:rsidRPr="00083710">
        <w:rPr>
          <w:rFonts w:cstheme="minorHAnsi"/>
          <w:sz w:val="24"/>
          <w:szCs w:val="24"/>
        </w:rPr>
        <w:t>relazione</w:t>
      </w:r>
      <w:r w:rsidR="009D316A" w:rsidRPr="00083710">
        <w:rPr>
          <w:rFonts w:cstheme="minorHAnsi"/>
          <w:sz w:val="24"/>
          <w:szCs w:val="24"/>
        </w:rPr>
        <w:t xml:space="preserve"> può rappresentarsi come segue.</w:t>
      </w:r>
    </w:p>
    <w:p w:rsidR="00C539B5" w:rsidRPr="00083710" w:rsidRDefault="007C63A7" w:rsidP="002B2339">
      <w:pPr>
        <w:spacing w:before="120" w:after="120" w:line="276" w:lineRule="auto"/>
        <w:jc w:val="center"/>
        <w:rPr>
          <w:rFonts w:cstheme="minorHAnsi"/>
          <w:b/>
          <w:bCs/>
          <w:sz w:val="24"/>
          <w:szCs w:val="24"/>
        </w:rPr>
      </w:pPr>
      <w:r w:rsidRPr="00083710">
        <w:rPr>
          <w:rFonts w:cstheme="minorHAnsi"/>
          <w:noProof/>
          <w:sz w:val="24"/>
          <w:szCs w:val="24"/>
          <w:lang w:eastAsia="it-IT"/>
        </w:rPr>
        <w:drawing>
          <wp:inline distT="0" distB="0" distL="0" distR="0">
            <wp:extent cx="3960000" cy="2766780"/>
            <wp:effectExtent l="0" t="0" r="2540" b="14605"/>
            <wp:docPr id="3" name="Grafico 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C1EFE" w:rsidRDefault="00BC1EFE" w:rsidP="002B2339">
      <w:pPr>
        <w:spacing w:before="120" w:after="120" w:line="276" w:lineRule="auto"/>
        <w:rPr>
          <w:rFonts w:cstheme="minorHAnsi"/>
          <w:b/>
          <w:bCs/>
          <w:sz w:val="24"/>
          <w:szCs w:val="24"/>
        </w:rPr>
      </w:pPr>
    </w:p>
    <w:p w:rsidR="001B6C5A" w:rsidRPr="00083710" w:rsidRDefault="004E2FDA" w:rsidP="00B52B3A">
      <w:pPr>
        <w:pStyle w:val="Paragrafoelenco"/>
        <w:numPr>
          <w:ilvl w:val="0"/>
          <w:numId w:val="7"/>
        </w:numPr>
        <w:ind w:left="284" w:hanging="284"/>
        <w:rPr>
          <w:rFonts w:cstheme="minorHAnsi"/>
          <w:b/>
          <w:bCs/>
          <w:sz w:val="24"/>
          <w:szCs w:val="24"/>
        </w:rPr>
      </w:pPr>
      <w:r w:rsidRPr="00083710">
        <w:rPr>
          <w:rFonts w:cstheme="minorHAnsi"/>
          <w:b/>
          <w:bCs/>
          <w:sz w:val="24"/>
          <w:szCs w:val="24"/>
        </w:rPr>
        <w:t>LINEARE TRA I VALORI MINIMO E MASSIMO</w:t>
      </w:r>
    </w:p>
    <w:p w:rsidR="008E7514" w:rsidRPr="00083710" w:rsidRDefault="005648A7" w:rsidP="002B2339">
      <w:pPr>
        <w:spacing w:before="120" w:after="120" w:line="276" w:lineRule="auto"/>
        <w:jc w:val="both"/>
        <w:rPr>
          <w:rFonts w:cstheme="minorHAnsi"/>
          <w:sz w:val="24"/>
          <w:szCs w:val="24"/>
        </w:rPr>
      </w:pPr>
      <w:r w:rsidRPr="00083710">
        <w:rPr>
          <w:rFonts w:cstheme="minorHAnsi"/>
          <w:sz w:val="24"/>
          <w:szCs w:val="24"/>
        </w:rPr>
        <w:t>La relazione</w:t>
      </w:r>
      <w:r w:rsidR="002706D3" w:rsidRPr="00083710">
        <w:rPr>
          <w:rFonts w:cstheme="minorHAnsi"/>
          <w:sz w:val="24"/>
          <w:szCs w:val="24"/>
        </w:rPr>
        <w:t xml:space="preserve"> “lineare tra i valori minimo e massimo”</w:t>
      </w:r>
      <w:r w:rsidR="008E7514" w:rsidRPr="00083710">
        <w:rPr>
          <w:rFonts w:cstheme="minorHAnsi"/>
          <w:sz w:val="24"/>
          <w:szCs w:val="24"/>
        </w:rPr>
        <w:t xml:space="preserve">, da utilizzarsi prevalentemente per attribuire punteggi tecnici tabellari, </w:t>
      </w:r>
      <w:r w:rsidR="005024AC" w:rsidRPr="00083710">
        <w:rPr>
          <w:rFonts w:cstheme="minorHAnsi"/>
          <w:sz w:val="24"/>
          <w:szCs w:val="24"/>
        </w:rPr>
        <w:t>attribuisce punteggi con coefficiente di proporzionalità definito in funzione del valor</w:t>
      </w:r>
      <w:r w:rsidR="00EB78DA" w:rsidRPr="00083710">
        <w:rPr>
          <w:rFonts w:cstheme="minorHAnsi"/>
          <w:sz w:val="24"/>
          <w:szCs w:val="24"/>
        </w:rPr>
        <w:t xml:space="preserve"> massimo e del valore minimo offerti.</w:t>
      </w:r>
    </w:p>
    <w:p w:rsidR="00E64060" w:rsidRPr="00083710" w:rsidRDefault="00E64060" w:rsidP="002B2339">
      <w:pPr>
        <w:spacing w:before="120" w:after="120" w:line="276" w:lineRule="auto"/>
        <w:jc w:val="both"/>
        <w:rPr>
          <w:rFonts w:cstheme="minorHAnsi"/>
          <w:sz w:val="24"/>
          <w:szCs w:val="24"/>
        </w:rPr>
      </w:pPr>
      <w:r w:rsidRPr="00083710">
        <w:rPr>
          <w:rFonts w:cstheme="minorHAnsi"/>
          <w:sz w:val="24"/>
          <w:szCs w:val="24"/>
        </w:rPr>
        <w:t xml:space="preserve">Il suo utilizzo </w:t>
      </w:r>
      <w:r w:rsidRPr="00083710">
        <w:rPr>
          <w:rFonts w:cstheme="minorHAnsi"/>
          <w:b/>
          <w:bCs/>
          <w:sz w:val="24"/>
          <w:szCs w:val="24"/>
        </w:rPr>
        <w:t>è consigliato nei casi in cui la stazione appaltante non è in grado di definire dei valori di riferimento cui ancorare i punteggi massimi e minimi e quando i valori offerti dai concorrenti si presume abbiamo uno scarto molto contenuto</w:t>
      </w:r>
      <w:r w:rsidRPr="00083710">
        <w:rPr>
          <w:rFonts w:cstheme="minorHAnsi"/>
          <w:sz w:val="24"/>
          <w:szCs w:val="24"/>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311505" w:rsidRPr="00083710" w:rsidTr="00606A67">
        <w:tc>
          <w:tcPr>
            <w:tcW w:w="4814" w:type="dxa"/>
            <w:tcBorders>
              <w:right w:val="single" w:sz="4" w:space="0" w:color="auto"/>
            </w:tcBorders>
          </w:tcPr>
          <w:p w:rsidR="00311505" w:rsidRPr="00083710" w:rsidRDefault="00311505"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rialzo”</w:t>
            </w:r>
          </w:p>
          <w:p w:rsidR="00311505" w:rsidRPr="00083710" w:rsidRDefault="0063137A"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i</m:t>
                        </m:r>
                      </m:sub>
                    </m:sSub>
                  </m:num>
                  <m:den>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den>
                </m:f>
              </m:oMath>
            </m:oMathPara>
          </w:p>
        </w:tc>
        <w:tc>
          <w:tcPr>
            <w:tcW w:w="4814" w:type="dxa"/>
            <w:tcBorders>
              <w:left w:val="single" w:sz="4" w:space="0" w:color="auto"/>
            </w:tcBorders>
          </w:tcPr>
          <w:p w:rsidR="00311505" w:rsidRPr="00083710" w:rsidRDefault="00311505" w:rsidP="002B2339">
            <w:pPr>
              <w:shd w:val="clear" w:color="auto" w:fill="FFFFFF"/>
              <w:spacing w:before="120" w:after="120" w:line="276" w:lineRule="auto"/>
              <w:jc w:val="both"/>
              <w:rPr>
                <w:rFonts w:cstheme="minorHAnsi"/>
                <w:i/>
                <w:iCs/>
                <w:sz w:val="24"/>
                <w:szCs w:val="24"/>
              </w:rPr>
            </w:pPr>
            <w:r w:rsidRPr="00083710">
              <w:rPr>
                <w:rFonts w:cstheme="minorHAnsi"/>
                <w:i/>
                <w:iCs/>
                <w:sz w:val="24"/>
                <w:szCs w:val="24"/>
              </w:rPr>
              <w:t>“Al ribasso”</w:t>
            </w:r>
          </w:p>
          <w:p w:rsidR="00311505" w:rsidRPr="00083710" w:rsidRDefault="0063137A" w:rsidP="002B2339">
            <w:pPr>
              <w:shd w:val="clear" w:color="auto" w:fill="FFFFFF"/>
              <w:spacing w:before="120" w:after="120" w:line="276" w:lineRule="auto"/>
              <w:jc w:val="both"/>
              <w:rPr>
                <w:rFonts w:cstheme="minorHAnsi"/>
                <w:i/>
                <w:iCs/>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num>
                  <m:den>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den>
                </m:f>
              </m:oMath>
            </m:oMathPara>
          </w:p>
        </w:tc>
      </w:tr>
      <w:tr w:rsidR="00311505" w:rsidRPr="00083710" w:rsidTr="00606A67">
        <w:tc>
          <w:tcPr>
            <w:tcW w:w="4814" w:type="dxa"/>
            <w:tcBorders>
              <w:right w:val="single" w:sz="4" w:space="0" w:color="auto"/>
            </w:tcBorders>
          </w:tcPr>
          <w:p w:rsidR="00311505" w:rsidRPr="00083710" w:rsidRDefault="00311505" w:rsidP="002B2339">
            <w:pPr>
              <w:shd w:val="clear" w:color="auto" w:fill="FFFFFF"/>
              <w:spacing w:before="120" w:after="120" w:line="276" w:lineRule="auto"/>
              <w:jc w:val="both"/>
              <w:rPr>
                <w:rFonts w:cstheme="minorHAnsi"/>
                <w:sz w:val="24"/>
                <w:szCs w:val="24"/>
              </w:rPr>
            </w:pPr>
            <w:r w:rsidRPr="00083710">
              <w:rPr>
                <w:rFonts w:cstheme="minorHAnsi"/>
                <w:sz w:val="24"/>
                <w:szCs w:val="24"/>
              </w:rPr>
              <w:t>dove</w:t>
            </w:r>
          </w:p>
          <w:p w:rsidR="00311505"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311505" w:rsidRPr="00083710">
              <w:rPr>
                <w:rFonts w:cstheme="minorHAnsi"/>
                <w:sz w:val="24"/>
                <w:szCs w:val="24"/>
              </w:rPr>
              <w:t xml:space="preserve"> = coefficiente attribuito al concorrente i-</w:t>
            </w:r>
            <w:r w:rsidR="00311505" w:rsidRPr="00083710">
              <w:rPr>
                <w:rFonts w:cstheme="minorHAnsi"/>
                <w:sz w:val="24"/>
                <w:szCs w:val="24"/>
              </w:rPr>
              <w:lastRenderedPageBreak/>
              <w:t>esimo</w:t>
            </w:r>
          </w:p>
          <w:p w:rsidR="00311505"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i</m:t>
                  </m:r>
                </m:sub>
              </m:sSub>
            </m:oMath>
            <w:r w:rsidR="00311505" w:rsidRPr="00083710">
              <w:rPr>
                <w:rFonts w:cstheme="minorHAnsi"/>
                <w:sz w:val="24"/>
                <w:szCs w:val="24"/>
              </w:rPr>
              <w:t xml:space="preserve"> = </w:t>
            </w:r>
            <w:r w:rsidR="00743462" w:rsidRPr="00083710">
              <w:rPr>
                <w:rFonts w:cstheme="minorHAnsi"/>
                <w:sz w:val="24"/>
                <w:szCs w:val="24"/>
              </w:rPr>
              <w:t>valore</w:t>
            </w:r>
            <w:r w:rsidR="00311505" w:rsidRPr="00083710">
              <w:rPr>
                <w:rFonts w:cstheme="minorHAnsi"/>
                <w:sz w:val="24"/>
                <w:szCs w:val="24"/>
              </w:rPr>
              <w:t xml:space="preserve"> offerto dal concorrente i-</w:t>
            </w:r>
            <w:r w:rsidR="00AE7BB8" w:rsidRPr="00083710">
              <w:rPr>
                <w:rFonts w:cstheme="minorHAnsi"/>
                <w:sz w:val="24"/>
                <w:szCs w:val="24"/>
              </w:rPr>
              <w:t>e</w:t>
            </w:r>
            <w:r w:rsidR="00311505" w:rsidRPr="00083710">
              <w:rPr>
                <w:rFonts w:cstheme="minorHAnsi"/>
                <w:sz w:val="24"/>
                <w:szCs w:val="24"/>
              </w:rPr>
              <w:t>simo</w:t>
            </w:r>
          </w:p>
          <w:p w:rsidR="00743462"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oMath>
            <w:r w:rsidR="00743462" w:rsidRPr="00083710">
              <w:rPr>
                <w:rFonts w:cstheme="minorHAnsi"/>
                <w:sz w:val="24"/>
                <w:szCs w:val="24"/>
              </w:rPr>
              <w:t xml:space="preserve"> = massimo valore offerto</w:t>
            </w:r>
          </w:p>
          <w:p w:rsidR="00311505"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oMath>
            <w:r w:rsidR="00251893" w:rsidRPr="00083710">
              <w:rPr>
                <w:rFonts w:cstheme="minorHAnsi"/>
                <w:sz w:val="24"/>
                <w:szCs w:val="24"/>
              </w:rPr>
              <w:t xml:space="preserve"> = minimo valore offerto</w:t>
            </w:r>
          </w:p>
        </w:tc>
        <w:tc>
          <w:tcPr>
            <w:tcW w:w="4814" w:type="dxa"/>
            <w:tcBorders>
              <w:left w:val="single" w:sz="4" w:space="0" w:color="auto"/>
            </w:tcBorders>
          </w:tcPr>
          <w:p w:rsidR="00311505" w:rsidRPr="00083710" w:rsidRDefault="00311505" w:rsidP="002B2339">
            <w:pPr>
              <w:shd w:val="clear" w:color="auto" w:fill="FFFFFF"/>
              <w:spacing w:before="120" w:after="120" w:line="276" w:lineRule="auto"/>
              <w:jc w:val="both"/>
              <w:rPr>
                <w:rFonts w:cstheme="minorHAnsi"/>
                <w:sz w:val="24"/>
                <w:szCs w:val="24"/>
              </w:rPr>
            </w:pPr>
            <w:r w:rsidRPr="00083710">
              <w:rPr>
                <w:rFonts w:cstheme="minorHAnsi"/>
                <w:sz w:val="24"/>
                <w:szCs w:val="24"/>
              </w:rPr>
              <w:lastRenderedPageBreak/>
              <w:t>dove</w:t>
            </w:r>
          </w:p>
          <w:p w:rsidR="00251893"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m:t>
                  </m:r>
                </m:sub>
              </m:sSub>
            </m:oMath>
            <w:r w:rsidR="00251893" w:rsidRPr="00083710">
              <w:rPr>
                <w:rFonts w:cstheme="minorHAnsi"/>
                <w:sz w:val="24"/>
                <w:szCs w:val="24"/>
              </w:rPr>
              <w:t xml:space="preserve"> = coefficiente attribuito al concorrente i-</w:t>
            </w:r>
            <w:r w:rsidR="00251893" w:rsidRPr="00083710">
              <w:rPr>
                <w:rFonts w:cstheme="minorHAnsi"/>
                <w:sz w:val="24"/>
                <w:szCs w:val="24"/>
              </w:rPr>
              <w:lastRenderedPageBreak/>
              <w:t>esimo</w:t>
            </w:r>
          </w:p>
          <w:p w:rsidR="00251893"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i</m:t>
                  </m:r>
                </m:sub>
              </m:sSub>
            </m:oMath>
            <w:r w:rsidR="00251893" w:rsidRPr="00083710">
              <w:rPr>
                <w:rFonts w:cstheme="minorHAnsi"/>
                <w:sz w:val="24"/>
                <w:szCs w:val="24"/>
              </w:rPr>
              <w:t xml:space="preserve"> = valore offerto dal concorrente i-</w:t>
            </w:r>
            <w:r w:rsidR="00AE7BB8" w:rsidRPr="00083710">
              <w:rPr>
                <w:rFonts w:cstheme="minorHAnsi"/>
                <w:sz w:val="24"/>
                <w:szCs w:val="24"/>
              </w:rPr>
              <w:t>e</w:t>
            </w:r>
            <w:r w:rsidR="00251893" w:rsidRPr="00083710">
              <w:rPr>
                <w:rFonts w:cstheme="minorHAnsi"/>
                <w:sz w:val="24"/>
                <w:szCs w:val="24"/>
              </w:rPr>
              <w:t>simo</w:t>
            </w:r>
          </w:p>
          <w:p w:rsidR="00251893"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max</m:t>
                  </m:r>
                </m:sub>
              </m:sSub>
            </m:oMath>
            <w:r w:rsidR="00251893" w:rsidRPr="00083710">
              <w:rPr>
                <w:rFonts w:cstheme="minorHAnsi"/>
                <w:sz w:val="24"/>
                <w:szCs w:val="24"/>
              </w:rPr>
              <w:t xml:space="preserve"> = massimo valore offerto</w:t>
            </w:r>
          </w:p>
          <w:p w:rsidR="00311505" w:rsidRPr="00083710" w:rsidRDefault="0063137A" w:rsidP="002B2339">
            <w:pPr>
              <w:shd w:val="clear" w:color="auto" w:fill="FFFFFF"/>
              <w:spacing w:before="120" w:after="120" w:line="276" w:lineRule="auto"/>
              <w:jc w:val="both"/>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J</m:t>
                  </m:r>
                </m:e>
                <m:sub>
                  <m:r>
                    <w:rPr>
                      <w:rFonts w:ascii="Cambria Math" w:hAnsi="Cambria Math" w:cstheme="minorHAnsi"/>
                      <w:sz w:val="24"/>
                      <w:szCs w:val="24"/>
                    </w:rPr>
                    <m:t>min</m:t>
                  </m:r>
                </m:sub>
              </m:sSub>
            </m:oMath>
            <w:r w:rsidR="00251893" w:rsidRPr="00083710">
              <w:rPr>
                <w:rFonts w:cstheme="minorHAnsi"/>
                <w:sz w:val="24"/>
                <w:szCs w:val="24"/>
              </w:rPr>
              <w:t xml:space="preserve"> = minimo valore offerto</w:t>
            </w:r>
          </w:p>
        </w:tc>
      </w:tr>
    </w:tbl>
    <w:p w:rsidR="00644517" w:rsidRPr="00083710" w:rsidRDefault="004C53D1" w:rsidP="002B2339">
      <w:pPr>
        <w:spacing w:before="120" w:after="120" w:line="276" w:lineRule="auto"/>
        <w:jc w:val="both"/>
        <w:rPr>
          <w:rFonts w:cstheme="minorHAnsi"/>
          <w:sz w:val="24"/>
          <w:szCs w:val="24"/>
        </w:rPr>
      </w:pPr>
      <w:r w:rsidRPr="00083710">
        <w:rPr>
          <w:rFonts w:cstheme="minorHAnsi"/>
          <w:sz w:val="24"/>
          <w:szCs w:val="24"/>
        </w:rPr>
        <w:lastRenderedPageBreak/>
        <w:t xml:space="preserve">La relazione è interdipendente. </w:t>
      </w:r>
      <w:r w:rsidR="00644517" w:rsidRPr="00083710">
        <w:rPr>
          <w:rFonts w:cstheme="minorHAnsi"/>
          <w:sz w:val="24"/>
          <w:szCs w:val="24"/>
        </w:rPr>
        <w:t>Dat</w:t>
      </w:r>
      <w:r w:rsidR="00156F90" w:rsidRPr="00083710">
        <w:rPr>
          <w:rFonts w:cstheme="minorHAnsi"/>
          <w:sz w:val="24"/>
          <w:szCs w:val="24"/>
        </w:rPr>
        <w:t>a</w:t>
      </w:r>
      <w:r w:rsidR="00644517" w:rsidRPr="00083710">
        <w:rPr>
          <w:rFonts w:cstheme="minorHAnsi"/>
          <w:sz w:val="24"/>
          <w:szCs w:val="24"/>
        </w:rPr>
        <w:t xml:space="preserve"> un</w:t>
      </w:r>
      <w:r w:rsidR="00156F90" w:rsidRPr="00083710">
        <w:rPr>
          <w:rFonts w:cstheme="minorHAnsi"/>
          <w:sz w:val="24"/>
          <w:szCs w:val="24"/>
        </w:rPr>
        <w:t>a distribuzione uniforme dei valori tra il</w:t>
      </w:r>
      <w:r w:rsidR="00644517" w:rsidRPr="00083710">
        <w:rPr>
          <w:rFonts w:cstheme="minorHAnsi"/>
          <w:sz w:val="24"/>
          <w:szCs w:val="24"/>
        </w:rPr>
        <w:t xml:space="preserve"> valore </w:t>
      </w:r>
      <w:bookmarkStart w:id="10" w:name="_Hlk146292574"/>
      <w:r w:rsidR="00644517" w:rsidRPr="00083710">
        <w:rPr>
          <w:rFonts w:cstheme="minorHAnsi"/>
          <w:sz w:val="24"/>
          <w:szCs w:val="24"/>
        </w:rPr>
        <w:t xml:space="preserve">minimo offerto pari </w:t>
      </w:r>
      <w:bookmarkEnd w:id="10"/>
      <w:r w:rsidR="00644517" w:rsidRPr="00083710">
        <w:rPr>
          <w:rFonts w:cstheme="minorHAnsi"/>
          <w:sz w:val="24"/>
          <w:szCs w:val="24"/>
        </w:rPr>
        <w:t xml:space="preserve">a </w:t>
      </w:r>
      <w:r w:rsidR="00306D6E" w:rsidRPr="00083710">
        <w:rPr>
          <w:rFonts w:cstheme="minorHAnsi"/>
          <w:sz w:val="24"/>
          <w:szCs w:val="24"/>
        </w:rPr>
        <w:t xml:space="preserve">10 </w:t>
      </w:r>
      <w:r w:rsidR="00644517" w:rsidRPr="00083710">
        <w:rPr>
          <w:rFonts w:cstheme="minorHAnsi"/>
          <w:sz w:val="24"/>
          <w:szCs w:val="24"/>
        </w:rPr>
        <w:t xml:space="preserve">ed </w:t>
      </w:r>
      <w:r w:rsidR="00156F90" w:rsidRPr="00083710">
        <w:rPr>
          <w:rFonts w:cstheme="minorHAnsi"/>
          <w:sz w:val="24"/>
          <w:szCs w:val="24"/>
        </w:rPr>
        <w:t xml:space="preserve">il </w:t>
      </w:r>
      <w:r w:rsidR="00644517" w:rsidRPr="00083710">
        <w:rPr>
          <w:rFonts w:cstheme="minorHAnsi"/>
          <w:sz w:val="24"/>
          <w:szCs w:val="24"/>
        </w:rPr>
        <w:t xml:space="preserve">valore </w:t>
      </w:r>
      <w:r w:rsidR="00306D6E" w:rsidRPr="00083710">
        <w:rPr>
          <w:rFonts w:cstheme="minorHAnsi"/>
          <w:sz w:val="24"/>
          <w:szCs w:val="24"/>
        </w:rPr>
        <w:t>massimo offerto pari</w:t>
      </w:r>
      <w:r w:rsidR="00156F90" w:rsidRPr="00083710">
        <w:rPr>
          <w:rFonts w:cstheme="minorHAnsi"/>
          <w:sz w:val="24"/>
          <w:szCs w:val="24"/>
        </w:rPr>
        <w:t xml:space="preserve"> 90</w:t>
      </w:r>
      <w:r w:rsidR="00E64060" w:rsidRPr="00083710">
        <w:rPr>
          <w:rFonts w:cstheme="minorHAnsi"/>
          <w:sz w:val="24"/>
          <w:szCs w:val="24"/>
        </w:rPr>
        <w:t>, si rappresenta a titolo esemplificativo la relazione “al ribasso”.</w:t>
      </w:r>
    </w:p>
    <w:p w:rsidR="000D7151" w:rsidRPr="00083710" w:rsidRDefault="001D4704" w:rsidP="002B2339">
      <w:pPr>
        <w:spacing w:before="120" w:after="120" w:line="276" w:lineRule="auto"/>
        <w:jc w:val="center"/>
        <w:rPr>
          <w:rFonts w:cstheme="minorHAnsi"/>
          <w:sz w:val="24"/>
          <w:szCs w:val="24"/>
        </w:rPr>
      </w:pPr>
      <w:r w:rsidRPr="00083710">
        <w:rPr>
          <w:rFonts w:cstheme="minorHAnsi"/>
          <w:noProof/>
          <w:sz w:val="24"/>
          <w:szCs w:val="24"/>
          <w:lang w:eastAsia="it-IT"/>
        </w:rPr>
        <w:drawing>
          <wp:inline distT="0" distB="0" distL="0" distR="0">
            <wp:extent cx="3960000" cy="2766780"/>
            <wp:effectExtent l="0" t="0" r="2540" b="14605"/>
            <wp:docPr id="4" name="Grafico 4">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1534B2C-5490-830B-2FD5-2D6EAD6750E3}"/>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64060" w:rsidRPr="00083710" w:rsidRDefault="00E64060" w:rsidP="002B2339">
      <w:pPr>
        <w:spacing w:before="120" w:after="120" w:line="276" w:lineRule="auto"/>
        <w:rPr>
          <w:rFonts w:cstheme="minorHAnsi"/>
          <w:sz w:val="24"/>
          <w:szCs w:val="24"/>
        </w:rPr>
      </w:pPr>
    </w:p>
    <w:p w:rsidR="001A1106" w:rsidRPr="00083710" w:rsidRDefault="00E97080" w:rsidP="00B52B3A">
      <w:pPr>
        <w:pStyle w:val="Paragrafoelenco"/>
        <w:numPr>
          <w:ilvl w:val="0"/>
          <w:numId w:val="7"/>
        </w:numPr>
        <w:ind w:left="284" w:hanging="284"/>
        <w:rPr>
          <w:rFonts w:cstheme="minorHAnsi"/>
          <w:b/>
          <w:bCs/>
          <w:sz w:val="24"/>
          <w:szCs w:val="24"/>
        </w:rPr>
      </w:pPr>
      <w:r w:rsidRPr="00083710">
        <w:rPr>
          <w:rFonts w:cstheme="minorHAnsi"/>
          <w:b/>
          <w:bCs/>
          <w:sz w:val="24"/>
          <w:szCs w:val="24"/>
        </w:rPr>
        <w:t>LINEARE MIN-MAX</w:t>
      </w:r>
    </w:p>
    <w:p w:rsidR="000A157E" w:rsidRPr="00083710" w:rsidRDefault="00C974B9" w:rsidP="002B2339">
      <w:pPr>
        <w:spacing w:before="120" w:after="120" w:line="276" w:lineRule="auto"/>
        <w:jc w:val="both"/>
        <w:rPr>
          <w:rFonts w:cstheme="minorHAnsi"/>
          <w:b/>
          <w:bCs/>
          <w:sz w:val="24"/>
          <w:szCs w:val="24"/>
        </w:rPr>
      </w:pPr>
      <w:r w:rsidRPr="00083710">
        <w:rPr>
          <w:rFonts w:cstheme="minorHAnsi"/>
          <w:sz w:val="24"/>
          <w:szCs w:val="24"/>
        </w:rPr>
        <w:t>In riferimento all</w:t>
      </w:r>
      <w:r w:rsidR="004F0F91" w:rsidRPr="00083710">
        <w:rPr>
          <w:rFonts w:cstheme="minorHAnsi"/>
          <w:sz w:val="24"/>
          <w:szCs w:val="24"/>
        </w:rPr>
        <w:t xml:space="preserve">e relazioni “lineare min-max”, si rimanda a </w:t>
      </w:r>
      <w:r w:rsidR="00F1681B" w:rsidRPr="00083710">
        <w:rPr>
          <w:rFonts w:cstheme="minorHAnsi"/>
          <w:sz w:val="24"/>
          <w:szCs w:val="24"/>
        </w:rPr>
        <w:t xml:space="preserve">quanto illustrato </w:t>
      </w:r>
      <w:r w:rsidR="00F76C64" w:rsidRPr="00083710">
        <w:rPr>
          <w:rFonts w:cstheme="minorHAnsi"/>
          <w:sz w:val="24"/>
          <w:szCs w:val="24"/>
        </w:rPr>
        <w:t>alla pagina</w:t>
      </w:r>
      <w:r w:rsidR="00922CC8" w:rsidRPr="00083710">
        <w:rPr>
          <w:rFonts w:cstheme="minorHAnsi"/>
          <w:sz w:val="24"/>
          <w:szCs w:val="24"/>
        </w:rPr>
        <w:t xml:space="preserve"> </w:t>
      </w:r>
      <w:r w:rsidR="00AE7F22" w:rsidRPr="00083710">
        <w:rPr>
          <w:rFonts w:cstheme="minorHAnsi"/>
          <w:sz w:val="24"/>
          <w:szCs w:val="24"/>
        </w:rPr>
        <w:t>https://wiki.acquistinretepa.it/index.php/Formule_della_Piattaforma.</w:t>
      </w:r>
    </w:p>
    <w:sectPr w:rsidR="000A157E" w:rsidRPr="00083710" w:rsidSect="0063137A">
      <w:footerReference w:type="default" r:id="rId15"/>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BE4" w:rsidRDefault="00C03BE4" w:rsidP="001F3DED">
      <w:pPr>
        <w:spacing w:after="0" w:line="240" w:lineRule="auto"/>
      </w:pPr>
      <w:r>
        <w:separator/>
      </w:r>
    </w:p>
  </w:endnote>
  <w:endnote w:type="continuationSeparator" w:id="0">
    <w:p w:rsidR="00C03BE4" w:rsidRDefault="00C03BE4" w:rsidP="001F3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718855"/>
      <w:docPartObj>
        <w:docPartGallery w:val="Page Numbers (Bottom of Page)"/>
        <w:docPartUnique/>
      </w:docPartObj>
    </w:sdtPr>
    <w:sdtEndPr>
      <w:rPr>
        <w:sz w:val="18"/>
        <w:szCs w:val="18"/>
      </w:rPr>
    </w:sdtEndPr>
    <w:sdtContent>
      <w:p w:rsidR="00083710" w:rsidRPr="00083710" w:rsidRDefault="0063137A">
        <w:pPr>
          <w:pStyle w:val="Pidipagina"/>
          <w:jc w:val="center"/>
          <w:rPr>
            <w:sz w:val="18"/>
            <w:szCs w:val="18"/>
          </w:rPr>
        </w:pPr>
        <w:r w:rsidRPr="00083710">
          <w:rPr>
            <w:sz w:val="18"/>
            <w:szCs w:val="18"/>
          </w:rPr>
          <w:fldChar w:fldCharType="begin"/>
        </w:r>
        <w:r w:rsidR="00083710" w:rsidRPr="00083710">
          <w:rPr>
            <w:sz w:val="18"/>
            <w:szCs w:val="18"/>
          </w:rPr>
          <w:instrText>PAGE   \* MERGEFORMAT</w:instrText>
        </w:r>
        <w:r w:rsidRPr="00083710">
          <w:rPr>
            <w:sz w:val="18"/>
            <w:szCs w:val="18"/>
          </w:rPr>
          <w:fldChar w:fldCharType="separate"/>
        </w:r>
        <w:r w:rsidR="00CA567A">
          <w:rPr>
            <w:noProof/>
            <w:sz w:val="18"/>
            <w:szCs w:val="18"/>
          </w:rPr>
          <w:t>10</w:t>
        </w:r>
        <w:r w:rsidRPr="00083710">
          <w:rPr>
            <w:sz w:val="18"/>
            <w:szCs w:val="18"/>
          </w:rPr>
          <w:fldChar w:fldCharType="end"/>
        </w:r>
      </w:p>
    </w:sdtContent>
  </w:sdt>
  <w:p w:rsidR="00083710" w:rsidRDefault="0008371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BE4" w:rsidRDefault="00C03BE4" w:rsidP="001F3DED">
      <w:pPr>
        <w:spacing w:after="0" w:line="240" w:lineRule="auto"/>
      </w:pPr>
      <w:r>
        <w:separator/>
      </w:r>
    </w:p>
  </w:footnote>
  <w:footnote w:type="continuationSeparator" w:id="0">
    <w:p w:rsidR="00C03BE4" w:rsidRDefault="00C03BE4" w:rsidP="001F3DED">
      <w:pPr>
        <w:spacing w:after="0" w:line="240" w:lineRule="auto"/>
      </w:pPr>
      <w:r>
        <w:continuationSeparator/>
      </w:r>
    </w:p>
  </w:footnote>
  <w:footnote w:id="1">
    <w:p w:rsidR="00BB6B38" w:rsidRPr="00B52B3A" w:rsidRDefault="00BB6B38" w:rsidP="00B52B3A">
      <w:pPr>
        <w:pStyle w:val="Testonotaapidipagina"/>
        <w:spacing w:before="120" w:after="120"/>
        <w:ind w:left="142" w:hanging="142"/>
        <w:jc w:val="both"/>
        <w:rPr>
          <w:rFonts w:cstheme="minorHAnsi"/>
          <w:sz w:val="18"/>
          <w:szCs w:val="18"/>
        </w:rPr>
      </w:pPr>
      <w:r w:rsidRPr="00B52B3A">
        <w:rPr>
          <w:rStyle w:val="Rimandonotaapidipagina"/>
          <w:rFonts w:cstheme="minorHAnsi"/>
          <w:sz w:val="18"/>
          <w:szCs w:val="18"/>
        </w:rPr>
        <w:footnoteRef/>
      </w:r>
      <w:r w:rsidRPr="00B52B3A">
        <w:rPr>
          <w:rStyle w:val="Rimandonotaapidipagina"/>
          <w:rFonts w:cstheme="minorHAnsi"/>
          <w:sz w:val="18"/>
          <w:szCs w:val="18"/>
        </w:rPr>
        <w:t xml:space="preserve"> </w:t>
      </w:r>
      <w:r w:rsidRPr="00B52B3A">
        <w:rPr>
          <w:rFonts w:cstheme="minorHAnsi"/>
          <w:sz w:val="18"/>
          <w:szCs w:val="18"/>
        </w:rPr>
        <w:t>Parametro utilizzabile per le sole valutazioni al rialzo. Rappresenta la soglia minima eguagliata/oltrepassata la quale è attribuito comunque un punteggio pari a zero. In caso di valutazioni su percentuali di sconto (al rialzo) normalmente tale valore è da porsi pari a zero.</w:t>
      </w:r>
    </w:p>
  </w:footnote>
  <w:footnote w:id="2">
    <w:p w:rsidR="00BB6B38" w:rsidRPr="0080046E" w:rsidRDefault="00BB6B38" w:rsidP="00B52B3A">
      <w:pPr>
        <w:pStyle w:val="Testonotaapidipagina"/>
        <w:spacing w:before="120" w:after="120"/>
        <w:ind w:left="142" w:hanging="142"/>
        <w:jc w:val="both"/>
        <w:rPr>
          <w:rFonts w:ascii="Garamond" w:hAnsi="Garamond"/>
        </w:rPr>
      </w:pPr>
      <w:r w:rsidRPr="00B52B3A">
        <w:rPr>
          <w:rStyle w:val="Rimandonotaapidipagina"/>
          <w:rFonts w:cstheme="minorHAnsi"/>
          <w:sz w:val="18"/>
          <w:szCs w:val="18"/>
        </w:rPr>
        <w:footnoteRef/>
      </w:r>
      <w:r w:rsidRPr="00B52B3A">
        <w:rPr>
          <w:rFonts w:cstheme="minorHAnsi"/>
          <w:sz w:val="18"/>
          <w:szCs w:val="18"/>
        </w:rPr>
        <w:t xml:space="preserve">  Parametro utilizzabile sia per le valutazioni al ribasso, sia per le valutazioni al rialzo. Rappresenta quel valore al di sotto/sopra del quale non verrà attribuito punteggio ulteriore rispetto al massimo previsto. Questo valore può essere utilizzato dalla stazione appaltante per limitare ad esempio il ribasso dell’offerta economica e mitigare in tal modo il rischio di una offerta non sostenibile dal concorrente in fase di esecuzione del contratto.</w:t>
      </w:r>
    </w:p>
  </w:footnote>
  <w:footnote w:id="3">
    <w:p w:rsidR="0066429A" w:rsidRPr="0066429A" w:rsidRDefault="0066429A">
      <w:pPr>
        <w:pStyle w:val="Testonotaapidipagina"/>
        <w:rPr>
          <w:rFonts w:ascii="Garamond" w:hAnsi="Garamond"/>
        </w:rPr>
      </w:pPr>
      <w:r w:rsidRPr="0066429A">
        <w:rPr>
          <w:rStyle w:val="Rimandonotaapidipagina"/>
          <w:rFonts w:ascii="Garamond" w:hAnsi="Garamond"/>
        </w:rPr>
        <w:footnoteRef/>
      </w:r>
      <w:r w:rsidRPr="0066429A">
        <w:rPr>
          <w:rFonts w:ascii="Garamond" w:hAnsi="Garamond"/>
        </w:rPr>
        <w:t xml:space="preserve"> P</w:t>
      </w:r>
      <w:r w:rsidRPr="003D6368">
        <w:rPr>
          <w:rFonts w:ascii="Garamond" w:hAnsi="Garamond"/>
        </w:rPr>
        <w:t xml:space="preserve">er </w:t>
      </w:r>
      <m:oMath>
        <m:r>
          <w:rPr>
            <w:rFonts w:ascii="Cambria Math" w:hAnsi="Cambria Math"/>
          </w:rPr>
          <m:t>n</m:t>
        </m:r>
      </m:oMath>
      <w:r w:rsidRPr="003D6368">
        <w:rPr>
          <w:rFonts w:ascii="Garamond" w:hAnsi="Garamond"/>
        </w:rPr>
        <w:t>=1 la formula corrisponde ad una formula lineare a punteggio assoluto</w:t>
      </w:r>
      <w:r>
        <w:rPr>
          <w:rFonts w:ascii="Garamond" w:hAnsi="Garamond"/>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52968"/>
    <w:multiLevelType w:val="hybridMultilevel"/>
    <w:tmpl w:val="022A52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D1A7701"/>
    <w:multiLevelType w:val="hybridMultilevel"/>
    <w:tmpl w:val="CF78E84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5C61C09"/>
    <w:multiLevelType w:val="hybridMultilevel"/>
    <w:tmpl w:val="66EA7AD8"/>
    <w:lvl w:ilvl="0" w:tplc="31EED9F4">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1A63436"/>
    <w:multiLevelType w:val="hybridMultilevel"/>
    <w:tmpl w:val="5134CC9A"/>
    <w:lvl w:ilvl="0" w:tplc="31EED9F4">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5597CEA"/>
    <w:multiLevelType w:val="hybridMultilevel"/>
    <w:tmpl w:val="060C3370"/>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670B5692"/>
    <w:multiLevelType w:val="hybridMultilevel"/>
    <w:tmpl w:val="D590AFF0"/>
    <w:lvl w:ilvl="0" w:tplc="CADCFDB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DFF3097"/>
    <w:multiLevelType w:val="multilevel"/>
    <w:tmpl w:val="8454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4"/>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283"/>
  <w:characterSpacingControl w:val="doNotCompress"/>
  <w:footnotePr>
    <w:footnote w:id="-1"/>
    <w:footnote w:id="0"/>
  </w:footnotePr>
  <w:endnotePr>
    <w:endnote w:id="-1"/>
    <w:endnote w:id="0"/>
  </w:endnotePr>
  <w:compat/>
  <w:rsids>
    <w:rsidRoot w:val="003801C9"/>
    <w:rsid w:val="00000559"/>
    <w:rsid w:val="000010BD"/>
    <w:rsid w:val="000036AE"/>
    <w:rsid w:val="000048FA"/>
    <w:rsid w:val="00015C52"/>
    <w:rsid w:val="00020202"/>
    <w:rsid w:val="00022DA1"/>
    <w:rsid w:val="00024AEB"/>
    <w:rsid w:val="0002650A"/>
    <w:rsid w:val="00030D5C"/>
    <w:rsid w:val="00034797"/>
    <w:rsid w:val="000438C9"/>
    <w:rsid w:val="0004457A"/>
    <w:rsid w:val="00046842"/>
    <w:rsid w:val="0005525C"/>
    <w:rsid w:val="0005613F"/>
    <w:rsid w:val="0006469D"/>
    <w:rsid w:val="00067884"/>
    <w:rsid w:val="000728F4"/>
    <w:rsid w:val="00083710"/>
    <w:rsid w:val="000842C7"/>
    <w:rsid w:val="0009045B"/>
    <w:rsid w:val="00092F0F"/>
    <w:rsid w:val="0009552C"/>
    <w:rsid w:val="000A157E"/>
    <w:rsid w:val="000A6763"/>
    <w:rsid w:val="000B0221"/>
    <w:rsid w:val="000B2F0B"/>
    <w:rsid w:val="000B534A"/>
    <w:rsid w:val="000C5CF5"/>
    <w:rsid w:val="000C78D9"/>
    <w:rsid w:val="000C7C1E"/>
    <w:rsid w:val="000D7151"/>
    <w:rsid w:val="000E0E06"/>
    <w:rsid w:val="000E32DC"/>
    <w:rsid w:val="000E35EE"/>
    <w:rsid w:val="000E4102"/>
    <w:rsid w:val="000E4890"/>
    <w:rsid w:val="000E66A2"/>
    <w:rsid w:val="000F1E45"/>
    <w:rsid w:val="000F3594"/>
    <w:rsid w:val="001005BE"/>
    <w:rsid w:val="001024F5"/>
    <w:rsid w:val="00104E3A"/>
    <w:rsid w:val="00114D4C"/>
    <w:rsid w:val="00115F33"/>
    <w:rsid w:val="001217C3"/>
    <w:rsid w:val="00125CD5"/>
    <w:rsid w:val="001274AE"/>
    <w:rsid w:val="00132840"/>
    <w:rsid w:val="001420F1"/>
    <w:rsid w:val="0014410E"/>
    <w:rsid w:val="00144635"/>
    <w:rsid w:val="00146C82"/>
    <w:rsid w:val="00147DC1"/>
    <w:rsid w:val="001505DD"/>
    <w:rsid w:val="00156F90"/>
    <w:rsid w:val="00161646"/>
    <w:rsid w:val="00166FD9"/>
    <w:rsid w:val="00167661"/>
    <w:rsid w:val="00182FF1"/>
    <w:rsid w:val="001A1106"/>
    <w:rsid w:val="001A19F6"/>
    <w:rsid w:val="001A26BD"/>
    <w:rsid w:val="001A2ED7"/>
    <w:rsid w:val="001A2FF4"/>
    <w:rsid w:val="001A4832"/>
    <w:rsid w:val="001A535A"/>
    <w:rsid w:val="001A55DF"/>
    <w:rsid w:val="001A70BE"/>
    <w:rsid w:val="001A7250"/>
    <w:rsid w:val="001B161D"/>
    <w:rsid w:val="001B3038"/>
    <w:rsid w:val="001B3A39"/>
    <w:rsid w:val="001B6C5A"/>
    <w:rsid w:val="001C2B79"/>
    <w:rsid w:val="001C3A28"/>
    <w:rsid w:val="001C6FDB"/>
    <w:rsid w:val="001C7690"/>
    <w:rsid w:val="001C797D"/>
    <w:rsid w:val="001D0AD8"/>
    <w:rsid w:val="001D26FE"/>
    <w:rsid w:val="001D3F88"/>
    <w:rsid w:val="001D4704"/>
    <w:rsid w:val="001D6330"/>
    <w:rsid w:val="001D6C9E"/>
    <w:rsid w:val="001E0C70"/>
    <w:rsid w:val="001E1E61"/>
    <w:rsid w:val="001E737F"/>
    <w:rsid w:val="001E77EF"/>
    <w:rsid w:val="001F3DED"/>
    <w:rsid w:val="001F5382"/>
    <w:rsid w:val="001F6352"/>
    <w:rsid w:val="0020066F"/>
    <w:rsid w:val="0020406F"/>
    <w:rsid w:val="00204D1A"/>
    <w:rsid w:val="00206956"/>
    <w:rsid w:val="00206C1C"/>
    <w:rsid w:val="002151BB"/>
    <w:rsid w:val="00222573"/>
    <w:rsid w:val="002258E6"/>
    <w:rsid w:val="002265CA"/>
    <w:rsid w:val="00226816"/>
    <w:rsid w:val="002355C4"/>
    <w:rsid w:val="00236808"/>
    <w:rsid w:val="00236E22"/>
    <w:rsid w:val="0023796C"/>
    <w:rsid w:val="002445F8"/>
    <w:rsid w:val="002470A9"/>
    <w:rsid w:val="00251893"/>
    <w:rsid w:val="00251E18"/>
    <w:rsid w:val="00253707"/>
    <w:rsid w:val="002578D6"/>
    <w:rsid w:val="00264407"/>
    <w:rsid w:val="0026488C"/>
    <w:rsid w:val="002706D3"/>
    <w:rsid w:val="00272435"/>
    <w:rsid w:val="002729D7"/>
    <w:rsid w:val="00273733"/>
    <w:rsid w:val="0027478A"/>
    <w:rsid w:val="00276A97"/>
    <w:rsid w:val="00277703"/>
    <w:rsid w:val="002861F1"/>
    <w:rsid w:val="00286568"/>
    <w:rsid w:val="002878C1"/>
    <w:rsid w:val="002911A0"/>
    <w:rsid w:val="00293781"/>
    <w:rsid w:val="002A56DD"/>
    <w:rsid w:val="002A6A79"/>
    <w:rsid w:val="002A7734"/>
    <w:rsid w:val="002B13BB"/>
    <w:rsid w:val="002B2339"/>
    <w:rsid w:val="002B3340"/>
    <w:rsid w:val="002B58FF"/>
    <w:rsid w:val="002B775E"/>
    <w:rsid w:val="002C301A"/>
    <w:rsid w:val="002C33F8"/>
    <w:rsid w:val="002C42CA"/>
    <w:rsid w:val="002C587D"/>
    <w:rsid w:val="002D6149"/>
    <w:rsid w:val="002D698E"/>
    <w:rsid w:val="002D69B1"/>
    <w:rsid w:val="002E0491"/>
    <w:rsid w:val="002F4353"/>
    <w:rsid w:val="00300AE0"/>
    <w:rsid w:val="00306D6E"/>
    <w:rsid w:val="00307E39"/>
    <w:rsid w:val="00310965"/>
    <w:rsid w:val="00311096"/>
    <w:rsid w:val="0031143E"/>
    <w:rsid w:val="00311505"/>
    <w:rsid w:val="0032025F"/>
    <w:rsid w:val="00321EBC"/>
    <w:rsid w:val="00325066"/>
    <w:rsid w:val="003268B0"/>
    <w:rsid w:val="00327CF8"/>
    <w:rsid w:val="00333CE4"/>
    <w:rsid w:val="00343E25"/>
    <w:rsid w:val="003471BD"/>
    <w:rsid w:val="00352A05"/>
    <w:rsid w:val="00364E7B"/>
    <w:rsid w:val="00366243"/>
    <w:rsid w:val="003717BD"/>
    <w:rsid w:val="00376D6C"/>
    <w:rsid w:val="0037762C"/>
    <w:rsid w:val="003801C9"/>
    <w:rsid w:val="00383606"/>
    <w:rsid w:val="00383C96"/>
    <w:rsid w:val="00383EE4"/>
    <w:rsid w:val="00385E63"/>
    <w:rsid w:val="00387918"/>
    <w:rsid w:val="003916A7"/>
    <w:rsid w:val="003A0A25"/>
    <w:rsid w:val="003A1B6C"/>
    <w:rsid w:val="003A4AF7"/>
    <w:rsid w:val="003A63DC"/>
    <w:rsid w:val="003A76E2"/>
    <w:rsid w:val="003B114D"/>
    <w:rsid w:val="003B13D6"/>
    <w:rsid w:val="003B376F"/>
    <w:rsid w:val="003B45B6"/>
    <w:rsid w:val="003B4B65"/>
    <w:rsid w:val="003B779D"/>
    <w:rsid w:val="003C52B9"/>
    <w:rsid w:val="003D0811"/>
    <w:rsid w:val="003D0E43"/>
    <w:rsid w:val="003D2FCB"/>
    <w:rsid w:val="003D6368"/>
    <w:rsid w:val="003D7944"/>
    <w:rsid w:val="003E1E51"/>
    <w:rsid w:val="003E1F56"/>
    <w:rsid w:val="003E2A1C"/>
    <w:rsid w:val="003E3B6C"/>
    <w:rsid w:val="003E4813"/>
    <w:rsid w:val="003E6B5D"/>
    <w:rsid w:val="00400566"/>
    <w:rsid w:val="00400602"/>
    <w:rsid w:val="00402F6A"/>
    <w:rsid w:val="004116E8"/>
    <w:rsid w:val="0041362C"/>
    <w:rsid w:val="00421A12"/>
    <w:rsid w:val="00424A77"/>
    <w:rsid w:val="00425BCB"/>
    <w:rsid w:val="004261EE"/>
    <w:rsid w:val="00426D12"/>
    <w:rsid w:val="00427C45"/>
    <w:rsid w:val="0043124E"/>
    <w:rsid w:val="00431BAC"/>
    <w:rsid w:val="004414C8"/>
    <w:rsid w:val="00443BBF"/>
    <w:rsid w:val="00443DA5"/>
    <w:rsid w:val="0044520A"/>
    <w:rsid w:val="00447FEB"/>
    <w:rsid w:val="00452E65"/>
    <w:rsid w:val="00460FC6"/>
    <w:rsid w:val="004623F4"/>
    <w:rsid w:val="00467EEB"/>
    <w:rsid w:val="00470C9C"/>
    <w:rsid w:val="00472249"/>
    <w:rsid w:val="00472EE9"/>
    <w:rsid w:val="004734C8"/>
    <w:rsid w:val="00473646"/>
    <w:rsid w:val="00481F9F"/>
    <w:rsid w:val="00482ED4"/>
    <w:rsid w:val="00492199"/>
    <w:rsid w:val="004966D7"/>
    <w:rsid w:val="00496E0F"/>
    <w:rsid w:val="004973D8"/>
    <w:rsid w:val="004A0F99"/>
    <w:rsid w:val="004A51AE"/>
    <w:rsid w:val="004B10D0"/>
    <w:rsid w:val="004B3C66"/>
    <w:rsid w:val="004B76BB"/>
    <w:rsid w:val="004C28F0"/>
    <w:rsid w:val="004C3A56"/>
    <w:rsid w:val="004C53D1"/>
    <w:rsid w:val="004C5B89"/>
    <w:rsid w:val="004C5EF6"/>
    <w:rsid w:val="004D4B02"/>
    <w:rsid w:val="004D7304"/>
    <w:rsid w:val="004E048F"/>
    <w:rsid w:val="004E1217"/>
    <w:rsid w:val="004E235F"/>
    <w:rsid w:val="004E2FDA"/>
    <w:rsid w:val="004E6CAF"/>
    <w:rsid w:val="004E7D96"/>
    <w:rsid w:val="004F0F91"/>
    <w:rsid w:val="004F3FEC"/>
    <w:rsid w:val="004F4269"/>
    <w:rsid w:val="004F73DC"/>
    <w:rsid w:val="005024AC"/>
    <w:rsid w:val="00502A9B"/>
    <w:rsid w:val="00502B6E"/>
    <w:rsid w:val="005069B8"/>
    <w:rsid w:val="00506DB5"/>
    <w:rsid w:val="005079D5"/>
    <w:rsid w:val="005108AF"/>
    <w:rsid w:val="00515D0D"/>
    <w:rsid w:val="0051705E"/>
    <w:rsid w:val="00520766"/>
    <w:rsid w:val="005233F6"/>
    <w:rsid w:val="005255AE"/>
    <w:rsid w:val="0052641A"/>
    <w:rsid w:val="0053289C"/>
    <w:rsid w:val="00534E45"/>
    <w:rsid w:val="005359EE"/>
    <w:rsid w:val="00544583"/>
    <w:rsid w:val="005446CE"/>
    <w:rsid w:val="00546E82"/>
    <w:rsid w:val="00557D8B"/>
    <w:rsid w:val="00560D21"/>
    <w:rsid w:val="005648A7"/>
    <w:rsid w:val="00564AF7"/>
    <w:rsid w:val="00571070"/>
    <w:rsid w:val="005811FF"/>
    <w:rsid w:val="00585060"/>
    <w:rsid w:val="00587F68"/>
    <w:rsid w:val="00590B70"/>
    <w:rsid w:val="00591E4C"/>
    <w:rsid w:val="005941A4"/>
    <w:rsid w:val="005B7ABC"/>
    <w:rsid w:val="005C3942"/>
    <w:rsid w:val="005C6CB3"/>
    <w:rsid w:val="005C7BAF"/>
    <w:rsid w:val="005D5C01"/>
    <w:rsid w:val="005D632C"/>
    <w:rsid w:val="005D7F84"/>
    <w:rsid w:val="005E1062"/>
    <w:rsid w:val="005E112A"/>
    <w:rsid w:val="005E3C19"/>
    <w:rsid w:val="005E6F2B"/>
    <w:rsid w:val="005E74A4"/>
    <w:rsid w:val="005F15AE"/>
    <w:rsid w:val="005F2D0A"/>
    <w:rsid w:val="005F494E"/>
    <w:rsid w:val="0060128D"/>
    <w:rsid w:val="0060183B"/>
    <w:rsid w:val="0060247A"/>
    <w:rsid w:val="0060518F"/>
    <w:rsid w:val="00605508"/>
    <w:rsid w:val="00607BCE"/>
    <w:rsid w:val="00613AE8"/>
    <w:rsid w:val="00613D36"/>
    <w:rsid w:val="00630F9A"/>
    <w:rsid w:val="0063137A"/>
    <w:rsid w:val="00631C0C"/>
    <w:rsid w:val="00632FF8"/>
    <w:rsid w:val="006340CA"/>
    <w:rsid w:val="00634339"/>
    <w:rsid w:val="0064248A"/>
    <w:rsid w:val="0064387F"/>
    <w:rsid w:val="00643AA6"/>
    <w:rsid w:val="00644517"/>
    <w:rsid w:val="006466C8"/>
    <w:rsid w:val="00647F7C"/>
    <w:rsid w:val="00650497"/>
    <w:rsid w:val="0065474F"/>
    <w:rsid w:val="006552A8"/>
    <w:rsid w:val="0066429A"/>
    <w:rsid w:val="00670A77"/>
    <w:rsid w:val="0067373F"/>
    <w:rsid w:val="00675F90"/>
    <w:rsid w:val="006766FC"/>
    <w:rsid w:val="00677697"/>
    <w:rsid w:val="00681127"/>
    <w:rsid w:val="006819C1"/>
    <w:rsid w:val="00681D1E"/>
    <w:rsid w:val="0068316B"/>
    <w:rsid w:val="00692024"/>
    <w:rsid w:val="0069614F"/>
    <w:rsid w:val="006A7099"/>
    <w:rsid w:val="006A7548"/>
    <w:rsid w:val="006A76F0"/>
    <w:rsid w:val="006A7CB5"/>
    <w:rsid w:val="006C5144"/>
    <w:rsid w:val="006C5806"/>
    <w:rsid w:val="006D5E45"/>
    <w:rsid w:val="006D5F10"/>
    <w:rsid w:val="006E1775"/>
    <w:rsid w:val="006E7424"/>
    <w:rsid w:val="006E754F"/>
    <w:rsid w:val="006F1B9F"/>
    <w:rsid w:val="006F61AC"/>
    <w:rsid w:val="006F7DDD"/>
    <w:rsid w:val="00702F64"/>
    <w:rsid w:val="00711618"/>
    <w:rsid w:val="00711D16"/>
    <w:rsid w:val="007153B0"/>
    <w:rsid w:val="007214D9"/>
    <w:rsid w:val="0072726C"/>
    <w:rsid w:val="00735337"/>
    <w:rsid w:val="00736CDD"/>
    <w:rsid w:val="0073720F"/>
    <w:rsid w:val="00743462"/>
    <w:rsid w:val="007441C8"/>
    <w:rsid w:val="007443E2"/>
    <w:rsid w:val="00744C3A"/>
    <w:rsid w:val="007602DC"/>
    <w:rsid w:val="0076230D"/>
    <w:rsid w:val="007666E9"/>
    <w:rsid w:val="0077068B"/>
    <w:rsid w:val="00775161"/>
    <w:rsid w:val="0077685C"/>
    <w:rsid w:val="0078065C"/>
    <w:rsid w:val="00791315"/>
    <w:rsid w:val="00791737"/>
    <w:rsid w:val="00795FBE"/>
    <w:rsid w:val="007975D8"/>
    <w:rsid w:val="007A4C54"/>
    <w:rsid w:val="007B1F64"/>
    <w:rsid w:val="007B26AD"/>
    <w:rsid w:val="007B2B2C"/>
    <w:rsid w:val="007B4400"/>
    <w:rsid w:val="007B4F86"/>
    <w:rsid w:val="007B74AB"/>
    <w:rsid w:val="007C63A7"/>
    <w:rsid w:val="007C6633"/>
    <w:rsid w:val="007C7D00"/>
    <w:rsid w:val="007D2935"/>
    <w:rsid w:val="007D34CB"/>
    <w:rsid w:val="007D7C1B"/>
    <w:rsid w:val="007E01D4"/>
    <w:rsid w:val="007E09E7"/>
    <w:rsid w:val="007E234E"/>
    <w:rsid w:val="007E37CF"/>
    <w:rsid w:val="007F61D7"/>
    <w:rsid w:val="007F7E54"/>
    <w:rsid w:val="0080046E"/>
    <w:rsid w:val="00805ADF"/>
    <w:rsid w:val="00810464"/>
    <w:rsid w:val="008148B9"/>
    <w:rsid w:val="0082430B"/>
    <w:rsid w:val="00832E44"/>
    <w:rsid w:val="0083357A"/>
    <w:rsid w:val="008352D1"/>
    <w:rsid w:val="00836650"/>
    <w:rsid w:val="00837F18"/>
    <w:rsid w:val="008445F0"/>
    <w:rsid w:val="008447F8"/>
    <w:rsid w:val="00845206"/>
    <w:rsid w:val="0085413E"/>
    <w:rsid w:val="0086258B"/>
    <w:rsid w:val="008639A0"/>
    <w:rsid w:val="00865655"/>
    <w:rsid w:val="00865D55"/>
    <w:rsid w:val="008679CA"/>
    <w:rsid w:val="00873BB2"/>
    <w:rsid w:val="00874742"/>
    <w:rsid w:val="008758C1"/>
    <w:rsid w:val="008804E4"/>
    <w:rsid w:val="00882A85"/>
    <w:rsid w:val="0088324C"/>
    <w:rsid w:val="00884929"/>
    <w:rsid w:val="00886C86"/>
    <w:rsid w:val="00887A11"/>
    <w:rsid w:val="00887A38"/>
    <w:rsid w:val="0089029F"/>
    <w:rsid w:val="008924EC"/>
    <w:rsid w:val="008A182D"/>
    <w:rsid w:val="008B00AB"/>
    <w:rsid w:val="008B13E0"/>
    <w:rsid w:val="008B1FD0"/>
    <w:rsid w:val="008B37EF"/>
    <w:rsid w:val="008B3A66"/>
    <w:rsid w:val="008B4E5A"/>
    <w:rsid w:val="008C5FF0"/>
    <w:rsid w:val="008C6CA8"/>
    <w:rsid w:val="008D1708"/>
    <w:rsid w:val="008D2852"/>
    <w:rsid w:val="008D2B9E"/>
    <w:rsid w:val="008D3D7F"/>
    <w:rsid w:val="008D77B9"/>
    <w:rsid w:val="008D7E9D"/>
    <w:rsid w:val="008E0785"/>
    <w:rsid w:val="008E2989"/>
    <w:rsid w:val="008E2B38"/>
    <w:rsid w:val="008E7514"/>
    <w:rsid w:val="008F07AF"/>
    <w:rsid w:val="008F081B"/>
    <w:rsid w:val="008F091B"/>
    <w:rsid w:val="008F0F88"/>
    <w:rsid w:val="008F2D2C"/>
    <w:rsid w:val="008F6918"/>
    <w:rsid w:val="008F7F65"/>
    <w:rsid w:val="00901406"/>
    <w:rsid w:val="0090448D"/>
    <w:rsid w:val="009045D1"/>
    <w:rsid w:val="00905916"/>
    <w:rsid w:val="00906C9F"/>
    <w:rsid w:val="009123A4"/>
    <w:rsid w:val="00912D74"/>
    <w:rsid w:val="009157EB"/>
    <w:rsid w:val="009176A1"/>
    <w:rsid w:val="00922CC8"/>
    <w:rsid w:val="009307A4"/>
    <w:rsid w:val="00931B8D"/>
    <w:rsid w:val="009351F6"/>
    <w:rsid w:val="009427DF"/>
    <w:rsid w:val="00942DF6"/>
    <w:rsid w:val="00945526"/>
    <w:rsid w:val="00946E30"/>
    <w:rsid w:val="0094752E"/>
    <w:rsid w:val="00951F54"/>
    <w:rsid w:val="009528A9"/>
    <w:rsid w:val="00954960"/>
    <w:rsid w:val="0095540B"/>
    <w:rsid w:val="00955843"/>
    <w:rsid w:val="00955B14"/>
    <w:rsid w:val="00960F8D"/>
    <w:rsid w:val="009639FA"/>
    <w:rsid w:val="00965041"/>
    <w:rsid w:val="00971E1C"/>
    <w:rsid w:val="00977D3D"/>
    <w:rsid w:val="00980790"/>
    <w:rsid w:val="009809A9"/>
    <w:rsid w:val="00980FFF"/>
    <w:rsid w:val="00981ECA"/>
    <w:rsid w:val="009879BD"/>
    <w:rsid w:val="0099310B"/>
    <w:rsid w:val="00995092"/>
    <w:rsid w:val="009A2668"/>
    <w:rsid w:val="009A3DC0"/>
    <w:rsid w:val="009A686B"/>
    <w:rsid w:val="009A7552"/>
    <w:rsid w:val="009B6370"/>
    <w:rsid w:val="009B70BF"/>
    <w:rsid w:val="009D1396"/>
    <w:rsid w:val="009D316A"/>
    <w:rsid w:val="009D3BA1"/>
    <w:rsid w:val="009D5698"/>
    <w:rsid w:val="009D6AD2"/>
    <w:rsid w:val="009D7C3A"/>
    <w:rsid w:val="009E01A6"/>
    <w:rsid w:val="009E62F9"/>
    <w:rsid w:val="009F0477"/>
    <w:rsid w:val="009F7E98"/>
    <w:rsid w:val="00A01DD4"/>
    <w:rsid w:val="00A01E0D"/>
    <w:rsid w:val="00A033BA"/>
    <w:rsid w:val="00A0440C"/>
    <w:rsid w:val="00A0789E"/>
    <w:rsid w:val="00A122D6"/>
    <w:rsid w:val="00A12747"/>
    <w:rsid w:val="00A1283F"/>
    <w:rsid w:val="00A16729"/>
    <w:rsid w:val="00A16F1D"/>
    <w:rsid w:val="00A25000"/>
    <w:rsid w:val="00A25075"/>
    <w:rsid w:val="00A25E40"/>
    <w:rsid w:val="00A31048"/>
    <w:rsid w:val="00A3115A"/>
    <w:rsid w:val="00A33E56"/>
    <w:rsid w:val="00A351EE"/>
    <w:rsid w:val="00A36549"/>
    <w:rsid w:val="00A431E4"/>
    <w:rsid w:val="00A45C48"/>
    <w:rsid w:val="00A5388B"/>
    <w:rsid w:val="00A549CE"/>
    <w:rsid w:val="00A56CDF"/>
    <w:rsid w:val="00A60156"/>
    <w:rsid w:val="00A60649"/>
    <w:rsid w:val="00A63576"/>
    <w:rsid w:val="00A642A5"/>
    <w:rsid w:val="00A64C75"/>
    <w:rsid w:val="00A66329"/>
    <w:rsid w:val="00A70C02"/>
    <w:rsid w:val="00A74AC3"/>
    <w:rsid w:val="00A8239A"/>
    <w:rsid w:val="00A85AE7"/>
    <w:rsid w:val="00A953FE"/>
    <w:rsid w:val="00A975BC"/>
    <w:rsid w:val="00AA2CBF"/>
    <w:rsid w:val="00AA65A6"/>
    <w:rsid w:val="00AA6A54"/>
    <w:rsid w:val="00AA7D94"/>
    <w:rsid w:val="00AB0E5E"/>
    <w:rsid w:val="00AB2EA7"/>
    <w:rsid w:val="00AB3455"/>
    <w:rsid w:val="00AB36E2"/>
    <w:rsid w:val="00AB4BC8"/>
    <w:rsid w:val="00AB5E53"/>
    <w:rsid w:val="00AC34AB"/>
    <w:rsid w:val="00AC60E8"/>
    <w:rsid w:val="00AD059B"/>
    <w:rsid w:val="00AD05CD"/>
    <w:rsid w:val="00AD0FB1"/>
    <w:rsid w:val="00AE3919"/>
    <w:rsid w:val="00AE53F6"/>
    <w:rsid w:val="00AE5D81"/>
    <w:rsid w:val="00AE712B"/>
    <w:rsid w:val="00AE7BB8"/>
    <w:rsid w:val="00AE7D0F"/>
    <w:rsid w:val="00AE7F22"/>
    <w:rsid w:val="00AF095E"/>
    <w:rsid w:val="00AF1A55"/>
    <w:rsid w:val="00AF69A6"/>
    <w:rsid w:val="00AF6C06"/>
    <w:rsid w:val="00B011FD"/>
    <w:rsid w:val="00B075D7"/>
    <w:rsid w:val="00B11BA8"/>
    <w:rsid w:val="00B22E69"/>
    <w:rsid w:val="00B25472"/>
    <w:rsid w:val="00B27B1F"/>
    <w:rsid w:val="00B33EFC"/>
    <w:rsid w:val="00B3743F"/>
    <w:rsid w:val="00B40194"/>
    <w:rsid w:val="00B41377"/>
    <w:rsid w:val="00B41BAE"/>
    <w:rsid w:val="00B421B5"/>
    <w:rsid w:val="00B42FCF"/>
    <w:rsid w:val="00B47064"/>
    <w:rsid w:val="00B51118"/>
    <w:rsid w:val="00B524BC"/>
    <w:rsid w:val="00B52B3A"/>
    <w:rsid w:val="00B530B1"/>
    <w:rsid w:val="00B54470"/>
    <w:rsid w:val="00B556A6"/>
    <w:rsid w:val="00B56C0E"/>
    <w:rsid w:val="00B60ABC"/>
    <w:rsid w:val="00B634A7"/>
    <w:rsid w:val="00B63F3F"/>
    <w:rsid w:val="00B70D7A"/>
    <w:rsid w:val="00B72E1A"/>
    <w:rsid w:val="00B77E0F"/>
    <w:rsid w:val="00B81A6A"/>
    <w:rsid w:val="00B82086"/>
    <w:rsid w:val="00B849AA"/>
    <w:rsid w:val="00B84CD5"/>
    <w:rsid w:val="00B855FF"/>
    <w:rsid w:val="00B872D1"/>
    <w:rsid w:val="00B90FCD"/>
    <w:rsid w:val="00B960D6"/>
    <w:rsid w:val="00BB5691"/>
    <w:rsid w:val="00BB6B38"/>
    <w:rsid w:val="00BC07CC"/>
    <w:rsid w:val="00BC1A4A"/>
    <w:rsid w:val="00BC1EFE"/>
    <w:rsid w:val="00BC3087"/>
    <w:rsid w:val="00BC4DDE"/>
    <w:rsid w:val="00BC4EF9"/>
    <w:rsid w:val="00BC7084"/>
    <w:rsid w:val="00BD5DBF"/>
    <w:rsid w:val="00BD6F11"/>
    <w:rsid w:val="00BE3AA5"/>
    <w:rsid w:val="00BE7BD3"/>
    <w:rsid w:val="00BF2061"/>
    <w:rsid w:val="00BF5EF1"/>
    <w:rsid w:val="00BF6012"/>
    <w:rsid w:val="00C01C56"/>
    <w:rsid w:val="00C028B4"/>
    <w:rsid w:val="00C02EF3"/>
    <w:rsid w:val="00C03BE4"/>
    <w:rsid w:val="00C04553"/>
    <w:rsid w:val="00C0472B"/>
    <w:rsid w:val="00C129F4"/>
    <w:rsid w:val="00C20746"/>
    <w:rsid w:val="00C23106"/>
    <w:rsid w:val="00C2740F"/>
    <w:rsid w:val="00C2750F"/>
    <w:rsid w:val="00C37D44"/>
    <w:rsid w:val="00C40C6A"/>
    <w:rsid w:val="00C41D9E"/>
    <w:rsid w:val="00C42967"/>
    <w:rsid w:val="00C445EE"/>
    <w:rsid w:val="00C477B5"/>
    <w:rsid w:val="00C47C3D"/>
    <w:rsid w:val="00C50474"/>
    <w:rsid w:val="00C50764"/>
    <w:rsid w:val="00C50911"/>
    <w:rsid w:val="00C50F4E"/>
    <w:rsid w:val="00C5190E"/>
    <w:rsid w:val="00C539B5"/>
    <w:rsid w:val="00C55B13"/>
    <w:rsid w:val="00C5630F"/>
    <w:rsid w:val="00C602A3"/>
    <w:rsid w:val="00C613AF"/>
    <w:rsid w:val="00C61449"/>
    <w:rsid w:val="00C7077A"/>
    <w:rsid w:val="00C72F96"/>
    <w:rsid w:val="00C73762"/>
    <w:rsid w:val="00C808EE"/>
    <w:rsid w:val="00C80B84"/>
    <w:rsid w:val="00C84166"/>
    <w:rsid w:val="00C86B06"/>
    <w:rsid w:val="00C873E6"/>
    <w:rsid w:val="00C9042E"/>
    <w:rsid w:val="00C93659"/>
    <w:rsid w:val="00C974B9"/>
    <w:rsid w:val="00CA567A"/>
    <w:rsid w:val="00CA6896"/>
    <w:rsid w:val="00CA7AFC"/>
    <w:rsid w:val="00CB2AA7"/>
    <w:rsid w:val="00CB331D"/>
    <w:rsid w:val="00CB6345"/>
    <w:rsid w:val="00CC0670"/>
    <w:rsid w:val="00CC0CC1"/>
    <w:rsid w:val="00CC3155"/>
    <w:rsid w:val="00CC56D3"/>
    <w:rsid w:val="00CD3BF9"/>
    <w:rsid w:val="00CD432D"/>
    <w:rsid w:val="00CD6E86"/>
    <w:rsid w:val="00CE0AC4"/>
    <w:rsid w:val="00CE162E"/>
    <w:rsid w:val="00CE308E"/>
    <w:rsid w:val="00CE73EA"/>
    <w:rsid w:val="00CF0281"/>
    <w:rsid w:val="00CF7F0D"/>
    <w:rsid w:val="00CF7FC2"/>
    <w:rsid w:val="00D03374"/>
    <w:rsid w:val="00D041C2"/>
    <w:rsid w:val="00D04338"/>
    <w:rsid w:val="00D0626D"/>
    <w:rsid w:val="00D07009"/>
    <w:rsid w:val="00D21F58"/>
    <w:rsid w:val="00D22B0F"/>
    <w:rsid w:val="00D22BF2"/>
    <w:rsid w:val="00D4011F"/>
    <w:rsid w:val="00D43F58"/>
    <w:rsid w:val="00D45A92"/>
    <w:rsid w:val="00D463EC"/>
    <w:rsid w:val="00D46467"/>
    <w:rsid w:val="00D46F73"/>
    <w:rsid w:val="00D56BF5"/>
    <w:rsid w:val="00D56FF4"/>
    <w:rsid w:val="00D57B67"/>
    <w:rsid w:val="00D57D91"/>
    <w:rsid w:val="00D64208"/>
    <w:rsid w:val="00D672AC"/>
    <w:rsid w:val="00D6730E"/>
    <w:rsid w:val="00D72D92"/>
    <w:rsid w:val="00D73CF9"/>
    <w:rsid w:val="00D75D23"/>
    <w:rsid w:val="00D76EF9"/>
    <w:rsid w:val="00D87C2D"/>
    <w:rsid w:val="00D93E47"/>
    <w:rsid w:val="00D94423"/>
    <w:rsid w:val="00D97F62"/>
    <w:rsid w:val="00DA3763"/>
    <w:rsid w:val="00DA49CD"/>
    <w:rsid w:val="00DB12B5"/>
    <w:rsid w:val="00DB4C76"/>
    <w:rsid w:val="00DB5F65"/>
    <w:rsid w:val="00DB630E"/>
    <w:rsid w:val="00DC0033"/>
    <w:rsid w:val="00DC0D80"/>
    <w:rsid w:val="00DC3B11"/>
    <w:rsid w:val="00DC3CD7"/>
    <w:rsid w:val="00DC4B8E"/>
    <w:rsid w:val="00DC7187"/>
    <w:rsid w:val="00DD30C9"/>
    <w:rsid w:val="00DD6436"/>
    <w:rsid w:val="00DE1379"/>
    <w:rsid w:val="00DE63E3"/>
    <w:rsid w:val="00DF032D"/>
    <w:rsid w:val="00DF16D9"/>
    <w:rsid w:val="00DF43D9"/>
    <w:rsid w:val="00DF6281"/>
    <w:rsid w:val="00E0135C"/>
    <w:rsid w:val="00E01F13"/>
    <w:rsid w:val="00E04652"/>
    <w:rsid w:val="00E06348"/>
    <w:rsid w:val="00E11D64"/>
    <w:rsid w:val="00E12849"/>
    <w:rsid w:val="00E16EAA"/>
    <w:rsid w:val="00E24DB6"/>
    <w:rsid w:val="00E25E29"/>
    <w:rsid w:val="00E26C83"/>
    <w:rsid w:val="00E31180"/>
    <w:rsid w:val="00E35C06"/>
    <w:rsid w:val="00E37605"/>
    <w:rsid w:val="00E4391F"/>
    <w:rsid w:val="00E44B94"/>
    <w:rsid w:val="00E47D51"/>
    <w:rsid w:val="00E50C17"/>
    <w:rsid w:val="00E54AF0"/>
    <w:rsid w:val="00E64060"/>
    <w:rsid w:val="00E66ECD"/>
    <w:rsid w:val="00E70598"/>
    <w:rsid w:val="00E71E71"/>
    <w:rsid w:val="00E75F76"/>
    <w:rsid w:val="00E813FB"/>
    <w:rsid w:val="00E83AD2"/>
    <w:rsid w:val="00E846E4"/>
    <w:rsid w:val="00E94FEF"/>
    <w:rsid w:val="00E964F5"/>
    <w:rsid w:val="00E97080"/>
    <w:rsid w:val="00E97953"/>
    <w:rsid w:val="00EA14DA"/>
    <w:rsid w:val="00EA3CD6"/>
    <w:rsid w:val="00EA5634"/>
    <w:rsid w:val="00EA77B5"/>
    <w:rsid w:val="00EB2668"/>
    <w:rsid w:val="00EB2CC0"/>
    <w:rsid w:val="00EB4E37"/>
    <w:rsid w:val="00EB5F55"/>
    <w:rsid w:val="00EB690C"/>
    <w:rsid w:val="00EB78DA"/>
    <w:rsid w:val="00ED0F26"/>
    <w:rsid w:val="00ED2C25"/>
    <w:rsid w:val="00ED4092"/>
    <w:rsid w:val="00EE09A0"/>
    <w:rsid w:val="00EE17C2"/>
    <w:rsid w:val="00EE58C5"/>
    <w:rsid w:val="00EE67EE"/>
    <w:rsid w:val="00EF008B"/>
    <w:rsid w:val="00EF06A8"/>
    <w:rsid w:val="00EF6864"/>
    <w:rsid w:val="00F01A95"/>
    <w:rsid w:val="00F0651A"/>
    <w:rsid w:val="00F07219"/>
    <w:rsid w:val="00F07D91"/>
    <w:rsid w:val="00F11ADF"/>
    <w:rsid w:val="00F11BD0"/>
    <w:rsid w:val="00F12EEA"/>
    <w:rsid w:val="00F13760"/>
    <w:rsid w:val="00F150C6"/>
    <w:rsid w:val="00F16794"/>
    <w:rsid w:val="00F1681B"/>
    <w:rsid w:val="00F24456"/>
    <w:rsid w:val="00F24984"/>
    <w:rsid w:val="00F24D95"/>
    <w:rsid w:val="00F31EC7"/>
    <w:rsid w:val="00F3442D"/>
    <w:rsid w:val="00F34C0A"/>
    <w:rsid w:val="00F353EF"/>
    <w:rsid w:val="00F35449"/>
    <w:rsid w:val="00F356F6"/>
    <w:rsid w:val="00F37E53"/>
    <w:rsid w:val="00F4135D"/>
    <w:rsid w:val="00F4156E"/>
    <w:rsid w:val="00F436B9"/>
    <w:rsid w:val="00F44B65"/>
    <w:rsid w:val="00F465F6"/>
    <w:rsid w:val="00F4669F"/>
    <w:rsid w:val="00F5196B"/>
    <w:rsid w:val="00F609E0"/>
    <w:rsid w:val="00F660B9"/>
    <w:rsid w:val="00F670FB"/>
    <w:rsid w:val="00F70BDA"/>
    <w:rsid w:val="00F73826"/>
    <w:rsid w:val="00F76C64"/>
    <w:rsid w:val="00F80013"/>
    <w:rsid w:val="00F824C3"/>
    <w:rsid w:val="00F86370"/>
    <w:rsid w:val="00F876FA"/>
    <w:rsid w:val="00F8799D"/>
    <w:rsid w:val="00F93461"/>
    <w:rsid w:val="00FA116D"/>
    <w:rsid w:val="00FA65A1"/>
    <w:rsid w:val="00FA6ED2"/>
    <w:rsid w:val="00FA7E71"/>
    <w:rsid w:val="00FB4DC0"/>
    <w:rsid w:val="00FC0A68"/>
    <w:rsid w:val="00FC1B9D"/>
    <w:rsid w:val="00FC6B0E"/>
    <w:rsid w:val="00FD062B"/>
    <w:rsid w:val="00FD0D13"/>
    <w:rsid w:val="00FE104F"/>
    <w:rsid w:val="00FE13AA"/>
    <w:rsid w:val="00FE5CBF"/>
    <w:rsid w:val="00FF0C52"/>
    <w:rsid w:val="00FF55F6"/>
    <w:rsid w:val="00FF698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3665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B2EA7"/>
    <w:rPr>
      <w:color w:val="808080"/>
    </w:rPr>
  </w:style>
  <w:style w:type="paragraph" w:customStyle="1" w:styleId="Default">
    <w:name w:val="Default"/>
    <w:rsid w:val="00272435"/>
    <w:pPr>
      <w:autoSpaceDE w:val="0"/>
      <w:autoSpaceDN w:val="0"/>
      <w:adjustRightInd w:val="0"/>
      <w:spacing w:after="0" w:line="240" w:lineRule="auto"/>
    </w:pPr>
    <w:rPr>
      <w:rFonts w:ascii="Open Sans" w:hAnsi="Open Sans" w:cs="Open Sans"/>
      <w:color w:val="000000"/>
      <w:sz w:val="24"/>
      <w:szCs w:val="24"/>
    </w:rPr>
  </w:style>
  <w:style w:type="paragraph" w:styleId="Testonotaapidipagina">
    <w:name w:val="footnote text"/>
    <w:basedOn w:val="Normale"/>
    <w:link w:val="TestonotaapidipaginaCarattere"/>
    <w:uiPriority w:val="99"/>
    <w:semiHidden/>
    <w:unhideWhenUsed/>
    <w:rsid w:val="001F3DE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F3DED"/>
    <w:rPr>
      <w:sz w:val="20"/>
      <w:szCs w:val="20"/>
    </w:rPr>
  </w:style>
  <w:style w:type="character" w:styleId="Rimandonotaapidipagina">
    <w:name w:val="footnote reference"/>
    <w:basedOn w:val="Carpredefinitoparagrafo"/>
    <w:uiPriority w:val="99"/>
    <w:semiHidden/>
    <w:unhideWhenUsed/>
    <w:rsid w:val="001F3DED"/>
    <w:rPr>
      <w:vertAlign w:val="superscript"/>
    </w:rPr>
  </w:style>
  <w:style w:type="paragraph" w:styleId="Paragrafoelenco">
    <w:name w:val="List Paragraph"/>
    <w:basedOn w:val="Normale"/>
    <w:uiPriority w:val="34"/>
    <w:qFormat/>
    <w:rsid w:val="003D0E43"/>
    <w:pPr>
      <w:ind w:left="720"/>
      <w:contextualSpacing/>
    </w:pPr>
  </w:style>
  <w:style w:type="table" w:styleId="Grigliatabella">
    <w:name w:val="Table Grid"/>
    <w:basedOn w:val="Tabellanormale"/>
    <w:uiPriority w:val="39"/>
    <w:rsid w:val="000A1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e">
    <w:name w:val="Revision"/>
    <w:hidden/>
    <w:uiPriority w:val="99"/>
    <w:semiHidden/>
    <w:rsid w:val="005D5C01"/>
    <w:pPr>
      <w:spacing w:after="0" w:line="240" w:lineRule="auto"/>
    </w:pPr>
  </w:style>
  <w:style w:type="paragraph" w:styleId="Intestazione">
    <w:name w:val="header"/>
    <w:basedOn w:val="Normale"/>
    <w:link w:val="IntestazioneCarattere"/>
    <w:uiPriority w:val="99"/>
    <w:unhideWhenUsed/>
    <w:rsid w:val="000837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83710"/>
  </w:style>
  <w:style w:type="paragraph" w:styleId="Pidipagina">
    <w:name w:val="footer"/>
    <w:basedOn w:val="Normale"/>
    <w:link w:val="PidipaginaCarattere"/>
    <w:uiPriority w:val="99"/>
    <w:unhideWhenUsed/>
    <w:rsid w:val="000837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83710"/>
  </w:style>
</w:styles>
</file>

<file path=word/webSettings.xml><?xml version="1.0" encoding="utf-8"?>
<w:webSettings xmlns:r="http://schemas.openxmlformats.org/officeDocument/2006/relationships" xmlns:w="http://schemas.openxmlformats.org/wordprocessingml/2006/main">
  <w:divs>
    <w:div w:id="426537229">
      <w:bodyDiv w:val="1"/>
      <w:marLeft w:val="0"/>
      <w:marRight w:val="0"/>
      <w:marTop w:val="0"/>
      <w:marBottom w:val="0"/>
      <w:divBdr>
        <w:top w:val="none" w:sz="0" w:space="0" w:color="auto"/>
        <w:left w:val="none" w:sz="0" w:space="0" w:color="auto"/>
        <w:bottom w:val="none" w:sz="0" w:space="0" w:color="auto"/>
        <w:right w:val="none" w:sz="0" w:space="0" w:color="auto"/>
      </w:divBdr>
    </w:div>
    <w:div w:id="1739404241">
      <w:bodyDiv w:val="1"/>
      <w:marLeft w:val="0"/>
      <w:marRight w:val="0"/>
      <w:marTop w:val="0"/>
      <w:marBottom w:val="0"/>
      <w:divBdr>
        <w:top w:val="none" w:sz="0" w:space="0" w:color="auto"/>
        <w:left w:val="none" w:sz="0" w:space="0" w:color="auto"/>
        <w:bottom w:val="none" w:sz="0" w:space="0" w:color="auto"/>
        <w:right w:val="none" w:sz="0" w:space="0" w:color="auto"/>
      </w:divBdr>
    </w:div>
    <w:div w:id="1750079112">
      <w:bodyDiv w:val="1"/>
      <w:marLeft w:val="0"/>
      <w:marRight w:val="0"/>
      <w:marTop w:val="0"/>
      <w:marBottom w:val="0"/>
      <w:divBdr>
        <w:top w:val="none" w:sz="0" w:space="0" w:color="auto"/>
        <w:left w:val="none" w:sz="0" w:space="0" w:color="auto"/>
        <w:bottom w:val="none" w:sz="0" w:space="0" w:color="auto"/>
        <w:right w:val="none" w:sz="0" w:space="0" w:color="auto"/>
      </w:divBdr>
    </w:div>
    <w:div w:id="198662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Foglio_di_lavoro_di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Grafico%20in%20Microsoft%20Word"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Foglio_di_lavoro_di_Microsoft_Office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Foglio_di_lavoro_di_Microsoft_Office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Foglio_di_lavoro_di_Microsoft_Office_Excel4.xlsx"/></Relationships>
</file>

<file path=word/charts/_rels/chart6.xml.rels><?xml version="1.0" encoding="UTF-8" standalone="yes"?>
<Relationships xmlns="http://schemas.openxmlformats.org/package/2006/relationships"><Relationship Id="rId1" Type="http://schemas.openxmlformats.org/officeDocument/2006/relationships/oleObject" Target="Grafico%20in%20Microsoft%20Word"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https://onedrive-global.kpmg.com/personal/marcoluciani_kpmg_it/Documents/Desktop/CRITERIO/CRITERI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t-IT"/>
  <c:chart>
    <c:autoTitleDeleted val="1"/>
    <c:plotArea>
      <c:layout>
        <c:manualLayout>
          <c:layoutTarget val="inner"/>
          <c:xMode val="edge"/>
          <c:yMode val="edge"/>
          <c:x val="6.309609817003882E-2"/>
          <c:y val="4.8245597373395004E-2"/>
          <c:w val="0.8964120585338935"/>
          <c:h val="0.63983953590290932"/>
        </c:manualLayout>
      </c:layout>
      <c:lineChart>
        <c:grouping val="standard"/>
        <c:ser>
          <c:idx val="1"/>
          <c:order val="0"/>
          <c:tx>
            <c:strRef>
              <c:f>Sheet1!$E$12</c:f>
              <c:strCache>
                <c:ptCount val="1"/>
                <c:pt idx="0">
                  <c:v>Proporzionalità inversa (α = 1; Rmax = 0,2)</c:v>
                </c:pt>
              </c:strCache>
            </c:strRef>
          </c:tx>
          <c:spPr>
            <a:ln w="6350" cap="rnd">
              <a:solidFill>
                <a:schemeClr val="tx2">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0.97500000000000009</c:v>
                </c:pt>
                <c:pt idx="6">
                  <c:v>0.97000000000000008</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0.89500000000000013</c:v>
                </c:pt>
                <c:pt idx="22">
                  <c:v>0.89000000000000012</c:v>
                </c:pt>
                <c:pt idx="23">
                  <c:v>0.88500000000000012</c:v>
                </c:pt>
                <c:pt idx="24">
                  <c:v>0.88000000000000012</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Sheet1!$E$13:$E$53</c:f>
              <c:numCache>
                <c:formatCode>General</c:formatCode>
                <c:ptCount val="41"/>
                <c:pt idx="0">
                  <c:v>0</c:v>
                </c:pt>
                <c:pt idx="1">
                  <c:v>2.5000000000000001E-2</c:v>
                </c:pt>
                <c:pt idx="2">
                  <c:v>5.0000000000000017E-2</c:v>
                </c:pt>
                <c:pt idx="3">
                  <c:v>7.5000000000000011E-2</c:v>
                </c:pt>
                <c:pt idx="4">
                  <c:v>0.10000000000000003</c:v>
                </c:pt>
                <c:pt idx="5">
                  <c:v>0.125</c:v>
                </c:pt>
                <c:pt idx="6">
                  <c:v>0.15000000000000005</c:v>
                </c:pt>
                <c:pt idx="7">
                  <c:v>0.17500000000000004</c:v>
                </c:pt>
                <c:pt idx="8">
                  <c:v>0.20000000000000004</c:v>
                </c:pt>
                <c:pt idx="9">
                  <c:v>0.22500000000000003</c:v>
                </c:pt>
                <c:pt idx="10">
                  <c:v>0.25</c:v>
                </c:pt>
                <c:pt idx="11">
                  <c:v>0.27500000000000002</c:v>
                </c:pt>
                <c:pt idx="12">
                  <c:v>0.3000000000000001</c:v>
                </c:pt>
                <c:pt idx="13">
                  <c:v>0.32500000000000012</c:v>
                </c:pt>
                <c:pt idx="14">
                  <c:v>0.35000000000000014</c:v>
                </c:pt>
                <c:pt idx="15">
                  <c:v>0.37500000000000011</c:v>
                </c:pt>
                <c:pt idx="16">
                  <c:v>0.40000000000000008</c:v>
                </c:pt>
                <c:pt idx="17">
                  <c:v>0.42500000000000016</c:v>
                </c:pt>
                <c:pt idx="18">
                  <c:v>0.45000000000000007</c:v>
                </c:pt>
                <c:pt idx="19">
                  <c:v>0.47500000000000009</c:v>
                </c:pt>
                <c:pt idx="20">
                  <c:v>0.5</c:v>
                </c:pt>
                <c:pt idx="21">
                  <c:v>0.52499999999999991</c:v>
                </c:pt>
                <c:pt idx="22">
                  <c:v>0.54999999999999993</c:v>
                </c:pt>
                <c:pt idx="23">
                  <c:v>0.57500000000000018</c:v>
                </c:pt>
                <c:pt idx="24">
                  <c:v>0.6000000000000002</c:v>
                </c:pt>
                <c:pt idx="25">
                  <c:v>0.62500000000000022</c:v>
                </c:pt>
                <c:pt idx="26">
                  <c:v>0.65000000000000024</c:v>
                </c:pt>
                <c:pt idx="27">
                  <c:v>0.67500000000000038</c:v>
                </c:pt>
                <c:pt idx="28">
                  <c:v>0.70000000000000029</c:v>
                </c:pt>
                <c:pt idx="29">
                  <c:v>0.72500000000000009</c:v>
                </c:pt>
                <c:pt idx="30">
                  <c:v>0.75000000000000011</c:v>
                </c:pt>
                <c:pt idx="31">
                  <c:v>0.77500000000000002</c:v>
                </c:pt>
                <c:pt idx="32">
                  <c:v>0.79999999999999993</c:v>
                </c:pt>
                <c:pt idx="33">
                  <c:v>0.82500000000000018</c:v>
                </c:pt>
                <c:pt idx="34">
                  <c:v>0.8500000000000002</c:v>
                </c:pt>
                <c:pt idx="35">
                  <c:v>0.87500000000000011</c:v>
                </c:pt>
                <c:pt idx="36">
                  <c:v>0.9</c:v>
                </c:pt>
                <c:pt idx="37">
                  <c:v>0.92499999999999993</c:v>
                </c:pt>
                <c:pt idx="38">
                  <c:v>0.95000000000000018</c:v>
                </c:pt>
                <c:pt idx="39">
                  <c:v>0.97500000000000009</c:v>
                </c:pt>
                <c:pt idx="40">
                  <c:v>1</c:v>
                </c:pt>
              </c:numCache>
              <c:extLst xmlns:c15="http://schemas.microsoft.com/office/drawing/2012/chart" xmlns:c16r2="http://schemas.microsoft.com/office/drawing/2015/06/chart"/>
            </c:numRef>
          </c:val>
          <c:extLst xmlns:c15="http://schemas.microsoft.com/office/drawing/2012/chart" xmlns:c16r2="http://schemas.microsoft.com/office/drawing/2015/06/chart">
            <c:ext xmlns:c16="http://schemas.microsoft.com/office/drawing/2014/chart" uri="{C3380CC4-5D6E-409C-BE32-E72D297353CC}">
              <c16:uniqueId val="{00000000-384B-4ACE-B1C7-5A63F048966C}"/>
            </c:ext>
          </c:extLst>
        </c:ser>
        <c:ser>
          <c:idx val="8"/>
          <c:order val="1"/>
          <c:tx>
            <c:strRef>
              <c:f>Sheet1!$N$12</c:f>
              <c:strCache>
                <c:ptCount val="1"/>
                <c:pt idx="0">
                  <c:v>Proporzionalità inversa (α = 1; Rmax = 0,015)</c:v>
                </c:pt>
              </c:strCache>
            </c:strRef>
          </c:tx>
          <c:spPr>
            <a:ln w="12700" cap="rnd">
              <a:solidFill>
                <a:schemeClr val="accent3">
                  <a:lumMod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0.97500000000000009</c:v>
                </c:pt>
                <c:pt idx="6">
                  <c:v>0.97000000000000008</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0.89500000000000013</c:v>
                </c:pt>
                <c:pt idx="22">
                  <c:v>0.89000000000000012</c:v>
                </c:pt>
                <c:pt idx="23">
                  <c:v>0.88500000000000012</c:v>
                </c:pt>
                <c:pt idx="24">
                  <c:v>0.88000000000000012</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Sheet1!$N$13:$N$16</c:f>
              <c:numCache>
                <c:formatCode>General</c:formatCode>
                <c:ptCount val="4"/>
                <c:pt idx="0">
                  <c:v>0</c:v>
                </c:pt>
                <c:pt idx="1">
                  <c:v>0.33333333333333337</c:v>
                </c:pt>
                <c:pt idx="2">
                  <c:v>0.66666666666666674</c:v>
                </c:pt>
                <c:pt idx="3">
                  <c:v>1</c:v>
                </c:pt>
              </c:numCache>
            </c:numRef>
          </c:val>
          <c:extLst xmlns:c16r2="http://schemas.microsoft.com/office/drawing/2015/06/chart">
            <c:ext xmlns:c16="http://schemas.microsoft.com/office/drawing/2014/chart" uri="{C3380CC4-5D6E-409C-BE32-E72D297353CC}">
              <c16:uniqueId val="{00000001-384B-4ACE-B1C7-5A63F048966C}"/>
            </c:ext>
          </c:extLst>
        </c:ser>
        <c:ser>
          <c:idx val="9"/>
          <c:order val="2"/>
          <c:tx>
            <c:strRef>
              <c:f>Sheet1!$P$12</c:f>
              <c:strCache>
                <c:ptCount val="1"/>
                <c:pt idx="0">
                  <c:v>Proporzionalità inversa (α = 1; Rmax = 0,05)</c:v>
                </c:pt>
              </c:strCache>
            </c:strRef>
          </c:tx>
          <c:spPr>
            <a:ln w="12700" cap="rnd">
              <a:solidFill>
                <a:schemeClr val="accent4">
                  <a:lumMod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0.97500000000000009</c:v>
                </c:pt>
                <c:pt idx="6">
                  <c:v>0.97000000000000008</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0.89500000000000013</c:v>
                </c:pt>
                <c:pt idx="22">
                  <c:v>0.89000000000000012</c:v>
                </c:pt>
                <c:pt idx="23">
                  <c:v>0.88500000000000012</c:v>
                </c:pt>
                <c:pt idx="24">
                  <c:v>0.88000000000000012</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Sheet1!$P$13:$P$23</c:f>
              <c:numCache>
                <c:formatCode>General</c:formatCode>
                <c:ptCount val="11"/>
                <c:pt idx="0">
                  <c:v>0</c:v>
                </c:pt>
                <c:pt idx="1">
                  <c:v>0.10000000000000003</c:v>
                </c:pt>
                <c:pt idx="2">
                  <c:v>0.20000000000000004</c:v>
                </c:pt>
                <c:pt idx="3">
                  <c:v>0.3000000000000001</c:v>
                </c:pt>
                <c:pt idx="4">
                  <c:v>0.40000000000000008</c:v>
                </c:pt>
                <c:pt idx="5">
                  <c:v>0.5</c:v>
                </c:pt>
                <c:pt idx="6">
                  <c:v>0.6000000000000002</c:v>
                </c:pt>
                <c:pt idx="7">
                  <c:v>0.70000000000000029</c:v>
                </c:pt>
                <c:pt idx="8">
                  <c:v>0.79999999999999993</c:v>
                </c:pt>
                <c:pt idx="9">
                  <c:v>0.9</c:v>
                </c:pt>
                <c:pt idx="10">
                  <c:v>1</c:v>
                </c:pt>
              </c:numCache>
            </c:numRef>
          </c:val>
          <c:extLst xmlns:c16r2="http://schemas.microsoft.com/office/drawing/2015/06/chart">
            <c:ext xmlns:c16="http://schemas.microsoft.com/office/drawing/2014/chart" uri="{C3380CC4-5D6E-409C-BE32-E72D297353CC}">
              <c16:uniqueId val="{00000002-384B-4ACE-B1C7-5A63F048966C}"/>
            </c:ext>
          </c:extLst>
        </c:ser>
        <c:marker val="1"/>
        <c:axId val="136073984"/>
        <c:axId val="136075520"/>
        <c:extLst xmlns:c16r2="http://schemas.microsoft.com/office/drawing/2015/06/chart">
          <c:ext xmlns:c15="http://schemas.microsoft.com/office/drawing/2012/chart" uri="{02D57815-91ED-43cb-92C2-25804820EDAC}">
            <c15:filteredLineSeries>
              <c15:ser>
                <c:idx val="0"/>
                <c:order val="1"/>
                <c:tx>
                  <c:strRef>
                    <c:extLst>
                      <c:ext uri="{02D57815-91ED-43cb-92C2-25804820EDAC}">
                        <c15:formulaRef>
                          <c15:sqref>Sheet1!$F$4</c15:sqref>
                        </c15:formulaRef>
                      </c:ext>
                    </c:extLst>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extLst>
                      <c:ex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Sheet1!$F$13:$F$53</c15:sqref>
                        </c15:formulaRef>
                      </c:ext>
                    </c:extLst>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c:ext xmlns:c16="http://schemas.microsoft.com/office/drawing/2014/chart" uri="{C3380CC4-5D6E-409C-BE32-E72D297353CC}">
                    <c16:uniqueId val="{00000003-384B-4ACE-B1C7-5A63F048966C}"/>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4-384B-4ACE-B1C7-5A63F048966C}"/>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Sheet1!$H$12</c15:sqref>
                        </c15:formulaRef>
                      </c:ext>
                    </c:extLst>
                    <c:strCache>
                      <c:ptCount val="1"/>
                      <c:pt idx="0">
                        <c:v>Lineare semplice</c:v>
                      </c:pt>
                    </c:strCache>
                  </c:strRef>
                </c:tx>
                <c:spPr>
                  <a:ln w="12700" cap="rnd">
                    <a:solidFill>
                      <a:srgbClr val="7030A0"/>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Sheet1!$H$13:$H$53</c15:sqref>
                        </c15:formulaRef>
                      </c:ext>
                    </c:extLst>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xmlns:c15="http://schemas.microsoft.com/office/drawing/2012/chart">
                  <c:ext xmlns:c16="http://schemas.microsoft.com/office/drawing/2014/chart" uri="{C3380CC4-5D6E-409C-BE32-E72D297353CC}">
                    <c16:uniqueId val="{00000005-384B-4ACE-B1C7-5A63F048966C}"/>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6-384B-4ACE-B1C7-5A63F048966C}"/>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7-384B-4ACE-B1C7-5A63F048966C}"/>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Sheet1!$W$12</c15:sqref>
                        </c15:formulaRef>
                      </c:ext>
                    </c:extLst>
                    <c:strCache>
                      <c:ptCount val="1"/>
                      <c:pt idx="0">
                        <c:v>m (α = 0,5)</c:v>
                      </c:pt>
                    </c:strCache>
                  </c:strRef>
                </c:tx>
                <c:spPr>
                  <a:ln w="28575" cap="rnd">
                    <a:solidFill>
                      <a:schemeClr val="accent1">
                        <a:lumMod val="60000"/>
                      </a:schemeClr>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Sheet1!$W$13:$W$53</c15:sqref>
                        </c15:formulaRef>
                      </c:ext>
                    </c:extLst>
                    <c:numCache>
                      <c:formatCode>General</c:formatCode>
                      <c:ptCount val="41"/>
                      <c:pt idx="1">
                        <c:v>35.355339059327378</c:v>
                      </c:pt>
                      <c:pt idx="2">
                        <c:v>25</c:v>
                      </c:pt>
                      <c:pt idx="3">
                        <c:v>20.412414523193153</c:v>
                      </c:pt>
                      <c:pt idx="4">
                        <c:v>17.677669529663689</c:v>
                      </c:pt>
                      <c:pt idx="5">
                        <c:v>15.811388300841895</c:v>
                      </c:pt>
                      <c:pt idx="6">
                        <c:v>14.433756729740644</c:v>
                      </c:pt>
                      <c:pt idx="7">
                        <c:v>13.363062095621219</c:v>
                      </c:pt>
                      <c:pt idx="8">
                        <c:v>12.5</c:v>
                      </c:pt>
                      <c:pt idx="9">
                        <c:v>11.785113019775793</c:v>
                      </c:pt>
                      <c:pt idx="10">
                        <c:v>11.180339887498949</c:v>
                      </c:pt>
                      <c:pt idx="11">
                        <c:v>10.660035817780521</c:v>
                      </c:pt>
                      <c:pt idx="12">
                        <c:v>10.206207261596576</c:v>
                      </c:pt>
                      <c:pt idx="13">
                        <c:v>9.8058067569092007</c:v>
                      </c:pt>
                      <c:pt idx="14">
                        <c:v>9.4491118252306787</c:v>
                      </c:pt>
                      <c:pt idx="15">
                        <c:v>9.1287092917527684</c:v>
                      </c:pt>
                      <c:pt idx="16">
                        <c:v>8.8388347648318444</c:v>
                      </c:pt>
                      <c:pt idx="17">
                        <c:v>8.5749292571254401</c:v>
                      </c:pt>
                      <c:pt idx="18">
                        <c:v>8.3333333333333339</c:v>
                      </c:pt>
                      <c:pt idx="19">
                        <c:v>8.1110710565381279</c:v>
                      </c:pt>
                      <c:pt idx="20">
                        <c:v>7.9056941504209473</c:v>
                      </c:pt>
                      <c:pt idx="21">
                        <c:v>7.7151674981045959</c:v>
                      </c:pt>
                      <c:pt idx="22">
                        <c:v>7.5377836144440913</c:v>
                      </c:pt>
                      <c:pt idx="23">
                        <c:v>7.372097807744856</c:v>
                      </c:pt>
                      <c:pt idx="24">
                        <c:v>7.2168783648703219</c:v>
                      </c:pt>
                      <c:pt idx="25">
                        <c:v>7.0710678118654746</c:v>
                      </c:pt>
                      <c:pt idx="26">
                        <c:v>6.933752452815364</c:v>
                      </c:pt>
                      <c:pt idx="27">
                        <c:v>6.8041381743977167</c:v>
                      </c:pt>
                      <c:pt idx="28">
                        <c:v>6.6815310478106094</c:v>
                      </c:pt>
                      <c:pt idx="29">
                        <c:v>6.5653216429861283</c:v>
                      </c:pt>
                      <c:pt idx="30">
                        <c:v>6.4549722436790278</c:v>
                      </c:pt>
                      <c:pt idx="31">
                        <c:v>6.350006350009525</c:v>
                      </c:pt>
                      <c:pt idx="32">
                        <c:v>6.25</c:v>
                      </c:pt>
                      <c:pt idx="33">
                        <c:v>6.1545745489666368</c:v>
                      </c:pt>
                      <c:pt idx="34">
                        <c:v>6.0633906259083235</c:v>
                      </c:pt>
                      <c:pt idx="35">
                        <c:v>5.9761430466719681</c:v>
                      </c:pt>
                      <c:pt idx="36">
                        <c:v>5.8925565098878963</c:v>
                      </c:pt>
                      <c:pt idx="37">
                        <c:v>5.8123819371909651</c:v>
                      </c:pt>
                      <c:pt idx="38">
                        <c:v>5.7353933467640452</c:v>
                      </c:pt>
                      <c:pt idx="39">
                        <c:v>5.661385170722979</c:v>
                      </c:pt>
                      <c:pt idx="40">
                        <c:v>5.5901699437494745</c:v>
                      </c:pt>
                    </c:numCache>
                  </c:numRef>
                </c:val>
                <c:smooth val="0"/>
                <c:extLst xmlns:c15="http://schemas.microsoft.com/office/drawing/2012/chart">
                  <c:ext xmlns:c16="http://schemas.microsoft.com/office/drawing/2014/chart" uri="{C3380CC4-5D6E-409C-BE32-E72D297353CC}">
                    <c16:uniqueId val="{00000008-384B-4ACE-B1C7-5A63F048966C}"/>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Sheet1!$K$12</c15:sqref>
                        </c15:formulaRef>
                      </c:ext>
                    </c:extLst>
                    <c:strCache>
                      <c:ptCount val="1"/>
                      <c:pt idx="0">
                        <c:v>Lineare tra i valori minimo e massimo</c:v>
                      </c:pt>
                    </c:strCache>
                  </c:strRef>
                </c:tx>
                <c:spPr>
                  <a:ln w="28575" cap="rnd">
                    <a:solidFill>
                      <a:schemeClr val="accent2">
                        <a:lumMod val="60000"/>
                      </a:schemeClr>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Sheet1!$L$13:$L$53</c15:sqref>
                        </c15:formulaRef>
                      </c:ext>
                    </c:extLst>
                    <c:numCache>
                      <c:formatCode>General</c:formatCode>
                      <c:ptCount val="41"/>
                      <c:pt idx="0">
                        <c:v>0</c:v>
                      </c:pt>
                      <c:pt idx="1">
                        <c:v>2.5000000000000001E-2</c:v>
                      </c:pt>
                      <c:pt idx="2">
                        <c:v>0.05</c:v>
                      </c:pt>
                      <c:pt idx="3">
                        <c:v>7.4999999999999997E-2</c:v>
                      </c:pt>
                      <c:pt idx="4">
                        <c:v>0.1</c:v>
                      </c:pt>
                      <c:pt idx="5">
                        <c:v>0.125</c:v>
                      </c:pt>
                      <c:pt idx="6">
                        <c:v>0.15</c:v>
                      </c:pt>
                      <c:pt idx="7">
                        <c:v>0.17499999999999999</c:v>
                      </c:pt>
                      <c:pt idx="8">
                        <c:v>0.2</c:v>
                      </c:pt>
                      <c:pt idx="9">
                        <c:v>0.22500000000000001</c:v>
                      </c:pt>
                      <c:pt idx="10">
                        <c:v>0.25</c:v>
                      </c:pt>
                      <c:pt idx="11">
                        <c:v>0.27500000000000002</c:v>
                      </c:pt>
                      <c:pt idx="12">
                        <c:v>0.3</c:v>
                      </c:pt>
                      <c:pt idx="13">
                        <c:v>0.32500000000000001</c:v>
                      </c:pt>
                      <c:pt idx="14">
                        <c:v>0.35</c:v>
                      </c:pt>
                      <c:pt idx="15">
                        <c:v>0.375</c:v>
                      </c:pt>
                      <c:pt idx="16">
                        <c:v>0.4</c:v>
                      </c:pt>
                      <c:pt idx="17">
                        <c:v>0.42499999999999999</c:v>
                      </c:pt>
                      <c:pt idx="18">
                        <c:v>0.45</c:v>
                      </c:pt>
                      <c:pt idx="19">
                        <c:v>0.47499999999999998</c:v>
                      </c:pt>
                      <c:pt idx="20">
                        <c:v>0.5</c:v>
                      </c:pt>
                      <c:pt idx="21">
                        <c:v>0.52500000000000002</c:v>
                      </c:pt>
                      <c:pt idx="22">
                        <c:v>0.55000000000000004</c:v>
                      </c:pt>
                      <c:pt idx="23">
                        <c:v>0.57499999999999996</c:v>
                      </c:pt>
                      <c:pt idx="24">
                        <c:v>0.6</c:v>
                      </c:pt>
                      <c:pt idx="25">
                        <c:v>0.625</c:v>
                      </c:pt>
                      <c:pt idx="26">
                        <c:v>0.65</c:v>
                      </c:pt>
                      <c:pt idx="27">
                        <c:v>0.67500000000000004</c:v>
                      </c:pt>
                      <c:pt idx="28">
                        <c:v>0.7</c:v>
                      </c:pt>
                      <c:pt idx="29">
                        <c:v>0.72499999999999998</c:v>
                      </c:pt>
                      <c:pt idx="30">
                        <c:v>0.75</c:v>
                      </c:pt>
                      <c:pt idx="31">
                        <c:v>0.77500000000000002</c:v>
                      </c:pt>
                      <c:pt idx="32">
                        <c:v>0.8</c:v>
                      </c:pt>
                      <c:pt idx="33">
                        <c:v>0.82499999999999996</c:v>
                      </c:pt>
                      <c:pt idx="34">
                        <c:v>0.85</c:v>
                      </c:pt>
                      <c:pt idx="35">
                        <c:v>0.875</c:v>
                      </c:pt>
                      <c:pt idx="36">
                        <c:v>0.9</c:v>
                      </c:pt>
                      <c:pt idx="37">
                        <c:v>0.92500000000000004</c:v>
                      </c:pt>
                      <c:pt idx="38">
                        <c:v>0.95</c:v>
                      </c:pt>
                      <c:pt idx="39">
                        <c:v>0.97499999999999998</c:v>
                      </c:pt>
                      <c:pt idx="40">
                        <c:v>1</c:v>
                      </c:pt>
                    </c:numCache>
                  </c:numRef>
                </c:val>
                <c:smooth val="0"/>
                <c:extLst xmlns:c15="http://schemas.microsoft.com/office/drawing/2012/chart">
                  <c:ext xmlns:c16="http://schemas.microsoft.com/office/drawing/2014/chart" uri="{C3380CC4-5D6E-409C-BE32-E72D297353CC}">
                    <c16:uniqueId val="{00000009-384B-4ACE-B1C7-5A63F048966C}"/>
                  </c:ext>
                </c:extLst>
              </c15:ser>
            </c15:filteredLineSeries>
          </c:ext>
        </c:extLst>
      </c:lineChart>
      <c:catAx>
        <c:axId val="13607398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6075520"/>
        <c:crosses val="autoZero"/>
        <c:auto val="1"/>
        <c:lblAlgn val="ctr"/>
        <c:lblOffset val="100"/>
        <c:tickLblSkip val="5"/>
      </c:catAx>
      <c:valAx>
        <c:axId val="136075520"/>
        <c:scaling>
          <c:orientation val="minMax"/>
          <c:max val="1"/>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6073984"/>
        <c:crosses val="autoZero"/>
        <c:crossBetween val="between"/>
      </c:valAx>
      <c:spPr>
        <a:noFill/>
        <a:ln w="9525">
          <a:solidFill>
            <a:schemeClr val="bg1">
              <a:lumMod val="95000"/>
              <a:alpha val="97000"/>
            </a:schemeClr>
          </a:solidFill>
        </a:ln>
        <a:effectLst/>
      </c:spPr>
    </c:plotArea>
    <c:legend>
      <c:legendPos val="b"/>
      <c:layout>
        <c:manualLayout>
          <c:xMode val="edge"/>
          <c:yMode val="edge"/>
          <c:x val="1.3944463622804648E-5"/>
          <c:y val="0.77349712373662127"/>
          <c:w val="0.99528771219184509"/>
          <c:h val="0.22153616499108147"/>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it-IT"/>
  <c:chart>
    <c:autoTitleDeleted val="1"/>
    <c:plotArea>
      <c:layout>
        <c:manualLayout>
          <c:layoutTarget val="inner"/>
          <c:xMode val="edge"/>
          <c:yMode val="edge"/>
          <c:x val="6.309609817003882E-2"/>
          <c:y val="4.8245597373395004E-2"/>
          <c:w val="0.89641205853389339"/>
          <c:h val="0.63983953590290932"/>
        </c:manualLayout>
      </c:layout>
      <c:lineChart>
        <c:grouping val="standard"/>
        <c:ser>
          <c:idx val="1"/>
          <c:order val="0"/>
          <c:tx>
            <c:strRef>
              <c:f>'[Grafico in Microsoft Word]Sheet1'!$E$4</c:f>
              <c:strCache>
                <c:ptCount val="1"/>
                <c:pt idx="0">
                  <c:v>Proporzionalità inversa (α = 1)</c:v>
                </c:pt>
              </c:strCache>
              <c:extLst xmlns:c15="http://schemas.microsoft.com/office/drawing/2012/chart" xmlns:c16r2="http://schemas.microsoft.com/office/drawing/2015/06/chart"/>
            </c:strRef>
          </c:tx>
          <c:spPr>
            <a:ln w="6350" cap="rnd">
              <a:solidFill>
                <a:schemeClr val="tx2">
                  <a:lumMod val="40000"/>
                  <a:lumOff val="60000"/>
                </a:schemeClr>
              </a:solidFill>
              <a:round/>
            </a:ln>
            <a:effectLst/>
          </c:spPr>
          <c:marker>
            <c:symbol val="none"/>
          </c:marker>
          <c:cat>
            <c:numRef>
              <c:f>'[Grafico in Microsoft Word]Sheet1'!$C$13:$C$53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extLst xmlns:c15="http://schemas.microsoft.com/office/drawing/2012/chart" xmlns:c16r2="http://schemas.microsoft.com/office/drawing/2015/06/chart"/>
            </c:numRef>
          </c:cat>
          <c:val>
            <c:numRef>
              <c:f>'[Grafico in Microsoft Word]Sheet1'!$E$13:$E$53</c:f>
              <c:numCache>
                <c:formatCode>General</c:formatCode>
                <c:ptCount val="41"/>
                <c:pt idx="0">
                  <c:v>0</c:v>
                </c:pt>
                <c:pt idx="1">
                  <c:v>2.4999999999999998E-2</c:v>
                </c:pt>
                <c:pt idx="2">
                  <c:v>0.05</c:v>
                </c:pt>
                <c:pt idx="3">
                  <c:v>7.5000000000000011E-2</c:v>
                </c:pt>
                <c:pt idx="4">
                  <c:v>0.10000000000000003</c:v>
                </c:pt>
                <c:pt idx="5">
                  <c:v>0.125</c:v>
                </c:pt>
                <c:pt idx="6">
                  <c:v>0.15000000000000005</c:v>
                </c:pt>
                <c:pt idx="7">
                  <c:v>0.17500000000000004</c:v>
                </c:pt>
                <c:pt idx="8">
                  <c:v>0.2</c:v>
                </c:pt>
                <c:pt idx="9">
                  <c:v>0.22500000000000001</c:v>
                </c:pt>
                <c:pt idx="10">
                  <c:v>0.25</c:v>
                </c:pt>
                <c:pt idx="11">
                  <c:v>0.27500000000000002</c:v>
                </c:pt>
                <c:pt idx="12">
                  <c:v>0.3000000000000001</c:v>
                </c:pt>
                <c:pt idx="13">
                  <c:v>0.32500000000000012</c:v>
                </c:pt>
                <c:pt idx="14">
                  <c:v>0.35000000000000014</c:v>
                </c:pt>
                <c:pt idx="15">
                  <c:v>0.37500000000000011</c:v>
                </c:pt>
                <c:pt idx="16">
                  <c:v>0.40000000000000008</c:v>
                </c:pt>
                <c:pt idx="17">
                  <c:v>0.42500000000000016</c:v>
                </c:pt>
                <c:pt idx="18">
                  <c:v>0.45</c:v>
                </c:pt>
                <c:pt idx="19">
                  <c:v>0.47500000000000009</c:v>
                </c:pt>
                <c:pt idx="20">
                  <c:v>0.5</c:v>
                </c:pt>
                <c:pt idx="21">
                  <c:v>0.52499999999999991</c:v>
                </c:pt>
                <c:pt idx="22">
                  <c:v>0.54999999999999993</c:v>
                </c:pt>
                <c:pt idx="23">
                  <c:v>0.57500000000000018</c:v>
                </c:pt>
                <c:pt idx="24">
                  <c:v>0.6000000000000002</c:v>
                </c:pt>
                <c:pt idx="25">
                  <c:v>0.62500000000000022</c:v>
                </c:pt>
                <c:pt idx="26">
                  <c:v>0.65000000000000024</c:v>
                </c:pt>
                <c:pt idx="27">
                  <c:v>0.67500000000000038</c:v>
                </c:pt>
                <c:pt idx="28">
                  <c:v>0.70000000000000029</c:v>
                </c:pt>
                <c:pt idx="29">
                  <c:v>0.72500000000000009</c:v>
                </c:pt>
                <c:pt idx="30">
                  <c:v>0.75000000000000011</c:v>
                </c:pt>
                <c:pt idx="31">
                  <c:v>0.77500000000000013</c:v>
                </c:pt>
                <c:pt idx="32">
                  <c:v>0.79999999999999993</c:v>
                </c:pt>
                <c:pt idx="33">
                  <c:v>0.82500000000000018</c:v>
                </c:pt>
                <c:pt idx="34">
                  <c:v>0.8500000000000002</c:v>
                </c:pt>
                <c:pt idx="35">
                  <c:v>0.87500000000000011</c:v>
                </c:pt>
                <c:pt idx="36">
                  <c:v>0.89999999999999991</c:v>
                </c:pt>
                <c:pt idx="37">
                  <c:v>0.92499999999999993</c:v>
                </c:pt>
                <c:pt idx="38">
                  <c:v>0.95000000000000018</c:v>
                </c:pt>
                <c:pt idx="39">
                  <c:v>0.9750000000000002</c:v>
                </c:pt>
                <c:pt idx="40">
                  <c:v>1</c:v>
                </c:pt>
              </c:numCache>
              <c:extLst xmlns:c15="http://schemas.microsoft.com/office/drawing/2012/chart" xmlns:c16r2="http://schemas.microsoft.com/office/drawing/2015/06/chart"/>
            </c:numRef>
          </c:val>
          <c:extLst xmlns:c15="http://schemas.microsoft.com/office/drawing/2012/chart" xmlns:c16r2="http://schemas.microsoft.com/office/drawing/2015/06/chart">
            <c:ext xmlns:c16="http://schemas.microsoft.com/office/drawing/2014/chart" uri="{C3380CC4-5D6E-409C-BE32-E72D297353CC}">
              <c16:uniqueId val="{00000000-6020-4128-95FF-CD1ECC98C423}"/>
            </c:ext>
          </c:extLst>
        </c:ser>
        <c:ser>
          <c:idx val="3"/>
          <c:order val="1"/>
          <c:tx>
            <c:strRef>
              <c:f>'[Grafico in Microsoft Word]Sheet1'!$H$12</c:f>
              <c:strCache>
                <c:ptCount val="1"/>
                <c:pt idx="0">
                  <c:v>Lineare semplice</c:v>
                </c:pt>
              </c:strCache>
            </c:strRef>
          </c:tx>
          <c:spPr>
            <a:ln w="12700" cap="rnd">
              <a:solidFill>
                <a:srgbClr val="7030A0"/>
              </a:solidFill>
              <a:round/>
            </a:ln>
            <a:effectLst/>
          </c:spPr>
          <c:marker>
            <c:symbol val="none"/>
          </c:marker>
          <c:cat>
            <c:numRef>
              <c:f>'[Grafico in Microsoft Word]Sheet1'!$C$13:$C$53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'[Grafico in Microsoft Word]Sheet1'!$H$13:$H$53</c:f>
              <c:numCache>
                <c:formatCode>General</c:formatCode>
                <c:ptCount val="41"/>
                <c:pt idx="0">
                  <c:v>0</c:v>
                </c:pt>
                <c:pt idx="1">
                  <c:v>0.05</c:v>
                </c:pt>
                <c:pt idx="2">
                  <c:v>0.10000000000000003</c:v>
                </c:pt>
                <c:pt idx="3">
                  <c:v>0.15000000000000005</c:v>
                </c:pt>
                <c:pt idx="4">
                  <c:v>0.2</c:v>
                </c:pt>
                <c:pt idx="5">
                  <c:v>0.25</c:v>
                </c:pt>
                <c:pt idx="6">
                  <c:v>0.3000000000000001</c:v>
                </c:pt>
                <c:pt idx="7">
                  <c:v>0.35000000000000014</c:v>
                </c:pt>
                <c:pt idx="8">
                  <c:v>0.40000000000000008</c:v>
                </c:pt>
                <c:pt idx="9">
                  <c:v>0.45</c:v>
                </c:pt>
                <c:pt idx="10">
                  <c:v>0.5</c:v>
                </c:pt>
                <c:pt idx="11">
                  <c:v>0.54999999999999993</c:v>
                </c:pt>
                <c:pt idx="12">
                  <c:v>0.6000000000000002</c:v>
                </c:pt>
                <c:pt idx="13">
                  <c:v>0.65000000000000024</c:v>
                </c:pt>
                <c:pt idx="14">
                  <c:v>0.70000000000000029</c:v>
                </c:pt>
                <c:pt idx="15">
                  <c:v>0.75000000000000011</c:v>
                </c:pt>
                <c:pt idx="16">
                  <c:v>0.79999999999999993</c:v>
                </c:pt>
                <c:pt idx="17">
                  <c:v>0.8500000000000002</c:v>
                </c:pt>
                <c:pt idx="18">
                  <c:v>0.89999999999999991</c:v>
                </c:pt>
                <c:pt idx="19">
                  <c:v>0.95000000000000018</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extLst xmlns:c16r2="http://schemas.microsoft.com/office/drawing/2015/06/chart">
            <c:ext xmlns:c16="http://schemas.microsoft.com/office/drawing/2014/chart" uri="{C3380CC4-5D6E-409C-BE32-E72D297353CC}">
              <c16:uniqueId val="{00000001-6020-4128-95FF-CD1ECC98C423}"/>
            </c:ext>
          </c:extLst>
        </c:ser>
        <c:marker val="1"/>
        <c:axId val="135968256"/>
        <c:axId val="135969792"/>
        <c:extLst xmlns:c16r2="http://schemas.microsoft.com/office/drawing/2015/06/chart">
          <c:ext xmlns:c15="http://schemas.microsoft.com/office/drawing/2012/chart" uri="{02D57815-91ED-43cb-92C2-25804820EDAC}">
            <c15:filteredLineSeries>
              <c15:ser>
                <c:idx val="0"/>
                <c:order val="1"/>
                <c:tx>
                  <c:strRef>
                    <c:extLst>
                      <c:ext uri="{02D57815-91ED-43cb-92C2-25804820EDAC}">
                        <c15:formulaRef>
                          <c15:sqref>'[Grafico in Microsoft Word]Sheet1'!$F$4</c15:sqref>
                        </c15:formulaRef>
                      </c:ext>
                    </c:extLst>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extLst>
                      <c:ex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'[Grafico in Microsoft Word]Sheet1'!$F$13:$F$53</c15:sqref>
                        </c15:formulaRef>
                      </c:ext>
                    </c:extLst>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c:ext xmlns:c16="http://schemas.microsoft.com/office/drawing/2014/chart" uri="{C3380CC4-5D6E-409C-BE32-E72D297353CC}">
                    <c16:uniqueId val="{00000002-6020-4128-95FF-CD1ECC98C423}"/>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3-6020-4128-95FF-CD1ECC98C423}"/>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'[Grafico in Microsoft Word]Sheet1'!$I$12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4-6020-4128-95FF-CD1ECC98C423}"/>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'[Grafico in Microsoft Word]Sheet1'!$J$12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5-6020-4128-95FF-CD1ECC98C423}"/>
                  </c:ext>
                </c:extLst>
              </c15:ser>
            </c15:filteredLineSeries>
          </c:ext>
        </c:extLst>
      </c:lineChart>
      <c:catAx>
        <c:axId val="13596825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5969792"/>
        <c:crosses val="autoZero"/>
        <c:auto val="1"/>
        <c:lblAlgn val="ctr"/>
        <c:lblOffset val="100"/>
      </c:catAx>
      <c:valAx>
        <c:axId val="135969792"/>
        <c:scaling>
          <c:orientation val="minMax"/>
          <c:max val="1"/>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5968256"/>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46E-5"/>
          <c:y val="0.77349712373662138"/>
          <c:w val="0.99628533093443206"/>
          <c:h val="0.2265028762633786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it-IT"/>
  <c:chart>
    <c:autoTitleDeleted val="1"/>
    <c:plotArea>
      <c:layout>
        <c:manualLayout>
          <c:layoutTarget val="inner"/>
          <c:xMode val="edge"/>
          <c:yMode val="edge"/>
          <c:x val="6.309609817003882E-2"/>
          <c:y val="4.8245597373395004E-2"/>
          <c:w val="0.89641205853389339"/>
          <c:h val="0.63983953590290932"/>
        </c:manualLayout>
      </c:layout>
      <c:lineChart>
        <c:grouping val="standard"/>
        <c:ser>
          <c:idx val="1"/>
          <c:order val="0"/>
          <c:tx>
            <c:strRef>
              <c:f>Sheet1!$E$4</c:f>
              <c:strCache>
                <c:ptCount val="1"/>
                <c:pt idx="0">
                  <c:v>Proporzionalità inversa (α = 1)</c:v>
                </c:pt>
              </c:strCache>
            </c:strRef>
          </c:tx>
          <c:spPr>
            <a:ln w="6350" cap="rnd">
              <a:solidFill>
                <a:schemeClr val="tx2">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Sheet1!$E$13:$E$53</c:f>
              <c:numCache>
                <c:formatCode>General</c:formatCode>
                <c:ptCount val="41"/>
                <c:pt idx="0">
                  <c:v>0</c:v>
                </c:pt>
                <c:pt idx="1">
                  <c:v>2.4999999999999998E-2</c:v>
                </c:pt>
                <c:pt idx="2">
                  <c:v>0.05</c:v>
                </c:pt>
                <c:pt idx="3">
                  <c:v>7.5000000000000011E-2</c:v>
                </c:pt>
                <c:pt idx="4">
                  <c:v>0.10000000000000003</c:v>
                </c:pt>
                <c:pt idx="5">
                  <c:v>0.125</c:v>
                </c:pt>
                <c:pt idx="6">
                  <c:v>0.15000000000000005</c:v>
                </c:pt>
                <c:pt idx="7">
                  <c:v>0.17500000000000004</c:v>
                </c:pt>
                <c:pt idx="8">
                  <c:v>0.2</c:v>
                </c:pt>
                <c:pt idx="9">
                  <c:v>0.22500000000000001</c:v>
                </c:pt>
                <c:pt idx="10">
                  <c:v>0.25</c:v>
                </c:pt>
                <c:pt idx="11">
                  <c:v>0.27500000000000002</c:v>
                </c:pt>
                <c:pt idx="12">
                  <c:v>0.3000000000000001</c:v>
                </c:pt>
                <c:pt idx="13">
                  <c:v>0.32500000000000012</c:v>
                </c:pt>
                <c:pt idx="14">
                  <c:v>0.35000000000000014</c:v>
                </c:pt>
                <c:pt idx="15">
                  <c:v>0.37500000000000011</c:v>
                </c:pt>
                <c:pt idx="16">
                  <c:v>0.40000000000000008</c:v>
                </c:pt>
                <c:pt idx="17">
                  <c:v>0.42500000000000016</c:v>
                </c:pt>
                <c:pt idx="18">
                  <c:v>0.45</c:v>
                </c:pt>
                <c:pt idx="19">
                  <c:v>0.47500000000000009</c:v>
                </c:pt>
                <c:pt idx="20">
                  <c:v>0.5</c:v>
                </c:pt>
                <c:pt idx="21">
                  <c:v>0.52499999999999991</c:v>
                </c:pt>
                <c:pt idx="22">
                  <c:v>0.54999999999999993</c:v>
                </c:pt>
                <c:pt idx="23">
                  <c:v>0.57500000000000018</c:v>
                </c:pt>
                <c:pt idx="24">
                  <c:v>0.6000000000000002</c:v>
                </c:pt>
                <c:pt idx="25">
                  <c:v>0.62500000000000022</c:v>
                </c:pt>
                <c:pt idx="26">
                  <c:v>0.65000000000000024</c:v>
                </c:pt>
                <c:pt idx="27">
                  <c:v>0.67500000000000038</c:v>
                </c:pt>
                <c:pt idx="28">
                  <c:v>0.70000000000000029</c:v>
                </c:pt>
                <c:pt idx="29">
                  <c:v>0.72500000000000009</c:v>
                </c:pt>
                <c:pt idx="30">
                  <c:v>0.75000000000000011</c:v>
                </c:pt>
                <c:pt idx="31">
                  <c:v>0.77500000000000013</c:v>
                </c:pt>
                <c:pt idx="32">
                  <c:v>0.79999999999999993</c:v>
                </c:pt>
                <c:pt idx="33">
                  <c:v>0.82500000000000018</c:v>
                </c:pt>
                <c:pt idx="34">
                  <c:v>0.8500000000000002</c:v>
                </c:pt>
                <c:pt idx="35">
                  <c:v>0.87500000000000011</c:v>
                </c:pt>
                <c:pt idx="36">
                  <c:v>0.89999999999999991</c:v>
                </c:pt>
                <c:pt idx="37">
                  <c:v>0.92499999999999993</c:v>
                </c:pt>
                <c:pt idx="38">
                  <c:v>0.95000000000000018</c:v>
                </c:pt>
                <c:pt idx="39">
                  <c:v>0.9750000000000002</c:v>
                </c:pt>
                <c:pt idx="40">
                  <c:v>1</c:v>
                </c:pt>
              </c:numCache>
            </c:numRef>
          </c:val>
          <c:extLst xmlns:c16r2="http://schemas.microsoft.com/office/drawing/2015/06/chart">
            <c:ext xmlns:c16="http://schemas.microsoft.com/office/drawing/2014/chart" uri="{C3380CC4-5D6E-409C-BE32-E72D297353CC}">
              <c16:uniqueId val="{00000000-6843-4843-8B75-D633F89B6153}"/>
            </c:ext>
          </c:extLst>
        </c:ser>
        <c:ser>
          <c:idx val="0"/>
          <c:order val="1"/>
          <c:tx>
            <c:strRef>
              <c:f>Sheet1!$F$4</c:f>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Sheet1!$F$13:$F$53</c:f>
              <c:numCache>
                <c:formatCode>General</c:formatCode>
                <c:ptCount val="41"/>
                <c:pt idx="0">
                  <c:v>0</c:v>
                </c:pt>
                <c:pt idx="1">
                  <c:v>0.15811388300841903</c:v>
                </c:pt>
                <c:pt idx="2">
                  <c:v>0.22360679774997891</c:v>
                </c:pt>
                <c:pt idx="3">
                  <c:v>0.27386127875258315</c:v>
                </c:pt>
                <c:pt idx="4">
                  <c:v>0.31622776601683805</c:v>
                </c:pt>
                <c:pt idx="5">
                  <c:v>0.35355339059327384</c:v>
                </c:pt>
                <c:pt idx="6">
                  <c:v>0.38729833462074181</c:v>
                </c:pt>
                <c:pt idx="7">
                  <c:v>0.41833001326703789</c:v>
                </c:pt>
                <c:pt idx="8">
                  <c:v>0.44721359549995798</c:v>
                </c:pt>
                <c:pt idx="9">
                  <c:v>0.47434164902525688</c:v>
                </c:pt>
                <c:pt idx="10">
                  <c:v>0.5</c:v>
                </c:pt>
                <c:pt idx="11">
                  <c:v>0.5244044240850757</c:v>
                </c:pt>
                <c:pt idx="12">
                  <c:v>0.5477225575051663</c:v>
                </c:pt>
                <c:pt idx="13">
                  <c:v>0.57008771254956925</c:v>
                </c:pt>
                <c:pt idx="14">
                  <c:v>0.59160797830996159</c:v>
                </c:pt>
                <c:pt idx="15">
                  <c:v>0.6123724356957948</c:v>
                </c:pt>
                <c:pt idx="16">
                  <c:v>0.63245553203367633</c:v>
                </c:pt>
                <c:pt idx="17">
                  <c:v>0.65192024052026509</c:v>
                </c:pt>
                <c:pt idx="18">
                  <c:v>0.67082039324993714</c:v>
                </c:pt>
                <c:pt idx="19">
                  <c:v>0.68920243760451139</c:v>
                </c:pt>
                <c:pt idx="20">
                  <c:v>0.70710678118654757</c:v>
                </c:pt>
                <c:pt idx="21">
                  <c:v>0.7245688373094723</c:v>
                </c:pt>
                <c:pt idx="22">
                  <c:v>0.74161984870956643</c:v>
                </c:pt>
                <c:pt idx="23">
                  <c:v>0.758287544405155</c:v>
                </c:pt>
                <c:pt idx="24">
                  <c:v>0.77459666924148363</c:v>
                </c:pt>
                <c:pt idx="25">
                  <c:v>0.79056941504209488</c:v>
                </c:pt>
                <c:pt idx="26">
                  <c:v>0.80622577482985502</c:v>
                </c:pt>
                <c:pt idx="27">
                  <c:v>0.82158383625774922</c:v>
                </c:pt>
                <c:pt idx="28">
                  <c:v>0.83666002653407612</c:v>
                </c:pt>
                <c:pt idx="29">
                  <c:v>0.85146931829632</c:v>
                </c:pt>
                <c:pt idx="30">
                  <c:v>0.86602540378443882</c:v>
                </c:pt>
                <c:pt idx="31">
                  <c:v>0.88034084308295013</c:v>
                </c:pt>
                <c:pt idx="32">
                  <c:v>0.89442719099991552</c:v>
                </c:pt>
                <c:pt idx="33">
                  <c:v>0.9082951062292477</c:v>
                </c:pt>
                <c:pt idx="34">
                  <c:v>0.92195444572928853</c:v>
                </c:pt>
                <c:pt idx="35">
                  <c:v>0.93541434669348555</c:v>
                </c:pt>
                <c:pt idx="36">
                  <c:v>0.94868329805051399</c:v>
                </c:pt>
                <c:pt idx="37">
                  <c:v>0.96176920308356761</c:v>
                </c:pt>
                <c:pt idx="38">
                  <c:v>0.974679434480897</c:v>
                </c:pt>
                <c:pt idx="39">
                  <c:v>0.98742088290657493</c:v>
                </c:pt>
                <c:pt idx="40">
                  <c:v>1</c:v>
                </c:pt>
              </c:numCache>
            </c:numRef>
          </c:val>
          <c:extLst xmlns:c16r2="http://schemas.microsoft.com/office/drawing/2015/06/chart">
            <c:ext xmlns:c16="http://schemas.microsoft.com/office/drawing/2014/chart" uri="{C3380CC4-5D6E-409C-BE32-E72D297353CC}">
              <c16:uniqueId val="{00000001-6843-4843-8B75-D633F89B6153}"/>
            </c:ext>
          </c:extLst>
        </c:ser>
        <c:ser>
          <c:idx val="3"/>
          <c:order val="2"/>
          <c:tx>
            <c:strRef>
              <c:f>Sheet1!$H$12</c:f>
              <c:strCache>
                <c:ptCount val="1"/>
                <c:pt idx="0">
                  <c:v>Lineare semplice</c:v>
                </c:pt>
              </c:strCache>
            </c:strRef>
          </c:tx>
          <c:spPr>
            <a:ln w="12700" cap="rnd">
              <a:solidFill>
                <a:srgbClr val="7030A0"/>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Sheet1!$H$13:$H$53</c:f>
              <c:numCache>
                <c:formatCode>General</c:formatCode>
                <c:ptCount val="41"/>
                <c:pt idx="0">
                  <c:v>0</c:v>
                </c:pt>
                <c:pt idx="1">
                  <c:v>0.05</c:v>
                </c:pt>
                <c:pt idx="2">
                  <c:v>0.10000000000000003</c:v>
                </c:pt>
                <c:pt idx="3">
                  <c:v>0.15000000000000005</c:v>
                </c:pt>
                <c:pt idx="4">
                  <c:v>0.2</c:v>
                </c:pt>
                <c:pt idx="5">
                  <c:v>0.25</c:v>
                </c:pt>
                <c:pt idx="6">
                  <c:v>0.3000000000000001</c:v>
                </c:pt>
                <c:pt idx="7">
                  <c:v>0.35000000000000014</c:v>
                </c:pt>
                <c:pt idx="8">
                  <c:v>0.40000000000000008</c:v>
                </c:pt>
                <c:pt idx="9">
                  <c:v>0.45</c:v>
                </c:pt>
                <c:pt idx="10">
                  <c:v>0.5</c:v>
                </c:pt>
                <c:pt idx="11">
                  <c:v>0.54999999999999993</c:v>
                </c:pt>
                <c:pt idx="12">
                  <c:v>0.6000000000000002</c:v>
                </c:pt>
                <c:pt idx="13">
                  <c:v>0.65000000000000024</c:v>
                </c:pt>
                <c:pt idx="14">
                  <c:v>0.70000000000000029</c:v>
                </c:pt>
                <c:pt idx="15">
                  <c:v>0.75000000000000011</c:v>
                </c:pt>
                <c:pt idx="16">
                  <c:v>0.79999999999999993</c:v>
                </c:pt>
                <c:pt idx="17">
                  <c:v>0.8500000000000002</c:v>
                </c:pt>
                <c:pt idx="18">
                  <c:v>0.89999999999999991</c:v>
                </c:pt>
                <c:pt idx="19">
                  <c:v>0.95000000000000018</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extLst xmlns:c16r2="http://schemas.microsoft.com/office/drawing/2015/06/chart">
            <c:ext xmlns:c16="http://schemas.microsoft.com/office/drawing/2014/chart" uri="{C3380CC4-5D6E-409C-BE32-E72D297353CC}">
              <c16:uniqueId val="{00000002-6843-4843-8B75-D633F89B6153}"/>
            </c:ext>
          </c:extLst>
        </c:ser>
        <c:marker val="1"/>
        <c:axId val="135926144"/>
        <c:axId val="135927680"/>
        <c:extLst xmlns:c16r2="http://schemas.microsoft.com/office/drawing/2015/06/chart">
          <c:ext xmlns:c15="http://schemas.microsoft.com/office/drawing/2012/chart" uri="{02D57815-91ED-43cb-92C2-25804820EDAC}">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c:ex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c:ext xmlns:c16="http://schemas.microsoft.com/office/drawing/2014/chart" uri="{C3380CC4-5D6E-409C-BE32-E72D297353CC}">
                    <c16:uniqueId val="{00000003-6843-4843-8B75-D633F89B6153}"/>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4-6843-4843-8B75-D633F89B6153}"/>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5-6843-4843-8B75-D633F89B6153}"/>
                  </c:ext>
                </c:extLst>
              </c15:ser>
            </c15:filteredLineSeries>
          </c:ext>
        </c:extLst>
      </c:lineChart>
      <c:catAx>
        <c:axId val="13592614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5927680"/>
        <c:crosses val="autoZero"/>
        <c:auto val="1"/>
        <c:lblAlgn val="ctr"/>
        <c:lblOffset val="100"/>
      </c:catAx>
      <c:valAx>
        <c:axId val="135927680"/>
        <c:scaling>
          <c:orientation val="minMax"/>
          <c:max val="1"/>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5926144"/>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46E-5"/>
          <c:y val="0.77349712373662138"/>
          <c:w val="0.99628533093443206"/>
          <c:h val="0.2265028762633786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it-IT"/>
  <c:chart>
    <c:autoTitleDeleted val="1"/>
    <c:plotArea>
      <c:layout>
        <c:manualLayout>
          <c:layoutTarget val="inner"/>
          <c:xMode val="edge"/>
          <c:yMode val="edge"/>
          <c:x val="6.309609817003882E-2"/>
          <c:y val="4.8245597373395004E-2"/>
          <c:w val="0.89641205853389339"/>
          <c:h val="0.63983953590290932"/>
        </c:manualLayout>
      </c:layout>
      <c:lineChart>
        <c:grouping val="standard"/>
        <c:ser>
          <c:idx val="1"/>
          <c:order val="0"/>
          <c:tx>
            <c:strRef>
              <c:f>Sheet1!$E$4</c:f>
              <c:strCache>
                <c:ptCount val="1"/>
                <c:pt idx="0">
                  <c:v>Proporzionalità inversa (α = 1)</c:v>
                </c:pt>
              </c:strCache>
            </c:strRef>
          </c:tx>
          <c:spPr>
            <a:ln w="6350" cap="rnd">
              <a:solidFill>
                <a:schemeClr val="tx2">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Sheet1!$E$13:$E$53</c:f>
              <c:numCache>
                <c:formatCode>General</c:formatCode>
                <c:ptCount val="41"/>
                <c:pt idx="0">
                  <c:v>0</c:v>
                </c:pt>
                <c:pt idx="1">
                  <c:v>2.4999999999999998E-2</c:v>
                </c:pt>
                <c:pt idx="2">
                  <c:v>0.05</c:v>
                </c:pt>
                <c:pt idx="3">
                  <c:v>7.5000000000000011E-2</c:v>
                </c:pt>
                <c:pt idx="4">
                  <c:v>0.10000000000000003</c:v>
                </c:pt>
                <c:pt idx="5">
                  <c:v>0.125</c:v>
                </c:pt>
                <c:pt idx="6">
                  <c:v>0.15000000000000005</c:v>
                </c:pt>
                <c:pt idx="7">
                  <c:v>0.17500000000000004</c:v>
                </c:pt>
                <c:pt idx="8">
                  <c:v>0.2</c:v>
                </c:pt>
                <c:pt idx="9">
                  <c:v>0.22500000000000001</c:v>
                </c:pt>
                <c:pt idx="10">
                  <c:v>0.25</c:v>
                </c:pt>
                <c:pt idx="11">
                  <c:v>0.27500000000000002</c:v>
                </c:pt>
                <c:pt idx="12">
                  <c:v>0.3000000000000001</c:v>
                </c:pt>
                <c:pt idx="13">
                  <c:v>0.32500000000000012</c:v>
                </c:pt>
                <c:pt idx="14">
                  <c:v>0.35000000000000014</c:v>
                </c:pt>
                <c:pt idx="15">
                  <c:v>0.37500000000000011</c:v>
                </c:pt>
                <c:pt idx="16">
                  <c:v>0.40000000000000008</c:v>
                </c:pt>
                <c:pt idx="17">
                  <c:v>0.42500000000000016</c:v>
                </c:pt>
                <c:pt idx="18">
                  <c:v>0.45</c:v>
                </c:pt>
                <c:pt idx="19">
                  <c:v>0.47500000000000009</c:v>
                </c:pt>
                <c:pt idx="20">
                  <c:v>0.5</c:v>
                </c:pt>
                <c:pt idx="21">
                  <c:v>0.52499999999999991</c:v>
                </c:pt>
                <c:pt idx="22">
                  <c:v>0.54999999999999993</c:v>
                </c:pt>
                <c:pt idx="23">
                  <c:v>0.57500000000000018</c:v>
                </c:pt>
                <c:pt idx="24">
                  <c:v>0.6000000000000002</c:v>
                </c:pt>
                <c:pt idx="25">
                  <c:v>0.62500000000000022</c:v>
                </c:pt>
                <c:pt idx="26">
                  <c:v>0.65000000000000024</c:v>
                </c:pt>
                <c:pt idx="27">
                  <c:v>0.67500000000000038</c:v>
                </c:pt>
                <c:pt idx="28">
                  <c:v>0.70000000000000029</c:v>
                </c:pt>
                <c:pt idx="29">
                  <c:v>0.72500000000000009</c:v>
                </c:pt>
                <c:pt idx="30">
                  <c:v>0.75000000000000011</c:v>
                </c:pt>
                <c:pt idx="31">
                  <c:v>0.77500000000000013</c:v>
                </c:pt>
                <c:pt idx="32">
                  <c:v>0.79999999999999993</c:v>
                </c:pt>
                <c:pt idx="33">
                  <c:v>0.82500000000000018</c:v>
                </c:pt>
                <c:pt idx="34">
                  <c:v>0.8500000000000002</c:v>
                </c:pt>
                <c:pt idx="35">
                  <c:v>0.87500000000000011</c:v>
                </c:pt>
                <c:pt idx="36">
                  <c:v>0.89999999999999991</c:v>
                </c:pt>
                <c:pt idx="37">
                  <c:v>0.92499999999999993</c:v>
                </c:pt>
                <c:pt idx="38">
                  <c:v>0.95000000000000018</c:v>
                </c:pt>
                <c:pt idx="39">
                  <c:v>0.9750000000000002</c:v>
                </c:pt>
                <c:pt idx="40">
                  <c:v>1</c:v>
                </c:pt>
              </c:numCache>
            </c:numRef>
          </c:val>
          <c:extLst xmlns:c16r2="http://schemas.microsoft.com/office/drawing/2015/06/chart">
            <c:ext xmlns:c16="http://schemas.microsoft.com/office/drawing/2014/chart" uri="{C3380CC4-5D6E-409C-BE32-E72D297353CC}">
              <c16:uniqueId val="{00000000-A3E5-44F8-A122-87B732598FD3}"/>
            </c:ext>
          </c:extLst>
        </c:ser>
        <c:ser>
          <c:idx val="0"/>
          <c:order val="1"/>
          <c:tx>
            <c:strRef>
              <c:f>Sheet1!$F$4</c:f>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Sheet1!$F$13:$F$53</c:f>
              <c:numCache>
                <c:formatCode>General</c:formatCode>
                <c:ptCount val="41"/>
                <c:pt idx="0">
                  <c:v>0</c:v>
                </c:pt>
                <c:pt idx="1">
                  <c:v>0.15811388300841903</c:v>
                </c:pt>
                <c:pt idx="2">
                  <c:v>0.22360679774997891</c:v>
                </c:pt>
                <c:pt idx="3">
                  <c:v>0.27386127875258315</c:v>
                </c:pt>
                <c:pt idx="4">
                  <c:v>0.31622776601683805</c:v>
                </c:pt>
                <c:pt idx="5">
                  <c:v>0.35355339059327384</c:v>
                </c:pt>
                <c:pt idx="6">
                  <c:v>0.38729833462074181</c:v>
                </c:pt>
                <c:pt idx="7">
                  <c:v>0.41833001326703789</c:v>
                </c:pt>
                <c:pt idx="8">
                  <c:v>0.44721359549995798</c:v>
                </c:pt>
                <c:pt idx="9">
                  <c:v>0.47434164902525688</c:v>
                </c:pt>
                <c:pt idx="10">
                  <c:v>0.5</c:v>
                </c:pt>
                <c:pt idx="11">
                  <c:v>0.5244044240850757</c:v>
                </c:pt>
                <c:pt idx="12">
                  <c:v>0.5477225575051663</c:v>
                </c:pt>
                <c:pt idx="13">
                  <c:v>0.57008771254956925</c:v>
                </c:pt>
                <c:pt idx="14">
                  <c:v>0.59160797830996159</c:v>
                </c:pt>
                <c:pt idx="15">
                  <c:v>0.6123724356957948</c:v>
                </c:pt>
                <c:pt idx="16">
                  <c:v>0.63245553203367633</c:v>
                </c:pt>
                <c:pt idx="17">
                  <c:v>0.65192024052026509</c:v>
                </c:pt>
                <c:pt idx="18">
                  <c:v>0.67082039324993714</c:v>
                </c:pt>
                <c:pt idx="19">
                  <c:v>0.68920243760451139</c:v>
                </c:pt>
                <c:pt idx="20">
                  <c:v>0.70710678118654757</c:v>
                </c:pt>
                <c:pt idx="21">
                  <c:v>0.7245688373094723</c:v>
                </c:pt>
                <c:pt idx="22">
                  <c:v>0.74161984870956643</c:v>
                </c:pt>
                <c:pt idx="23">
                  <c:v>0.758287544405155</c:v>
                </c:pt>
                <c:pt idx="24">
                  <c:v>0.77459666924148363</c:v>
                </c:pt>
                <c:pt idx="25">
                  <c:v>0.79056941504209488</c:v>
                </c:pt>
                <c:pt idx="26">
                  <c:v>0.80622577482985502</c:v>
                </c:pt>
                <c:pt idx="27">
                  <c:v>0.82158383625774922</c:v>
                </c:pt>
                <c:pt idx="28">
                  <c:v>0.83666002653407612</c:v>
                </c:pt>
                <c:pt idx="29">
                  <c:v>0.85146931829632</c:v>
                </c:pt>
                <c:pt idx="30">
                  <c:v>0.86602540378443882</c:v>
                </c:pt>
                <c:pt idx="31">
                  <c:v>0.88034084308295013</c:v>
                </c:pt>
                <c:pt idx="32">
                  <c:v>0.89442719099991552</c:v>
                </c:pt>
                <c:pt idx="33">
                  <c:v>0.9082951062292477</c:v>
                </c:pt>
                <c:pt idx="34">
                  <c:v>0.92195444572928853</c:v>
                </c:pt>
                <c:pt idx="35">
                  <c:v>0.93541434669348555</c:v>
                </c:pt>
                <c:pt idx="36">
                  <c:v>0.94868329805051399</c:v>
                </c:pt>
                <c:pt idx="37">
                  <c:v>0.96176920308356761</c:v>
                </c:pt>
                <c:pt idx="38">
                  <c:v>0.974679434480897</c:v>
                </c:pt>
                <c:pt idx="39">
                  <c:v>0.98742088290657493</c:v>
                </c:pt>
                <c:pt idx="40">
                  <c:v>1</c:v>
                </c:pt>
              </c:numCache>
            </c:numRef>
          </c:val>
          <c:extLst xmlns:c16r2="http://schemas.microsoft.com/office/drawing/2015/06/chart">
            <c:ext xmlns:c16="http://schemas.microsoft.com/office/drawing/2014/chart" uri="{C3380CC4-5D6E-409C-BE32-E72D297353CC}">
              <c16:uniqueId val="{00000001-A3E5-44F8-A122-87B732598FD3}"/>
            </c:ext>
          </c:extLst>
        </c:ser>
        <c:ser>
          <c:idx val="2"/>
          <c:order val="2"/>
          <c:tx>
            <c:v>Lineare "spezzata" sulla media</c:v>
          </c:tx>
          <c:spPr>
            <a:ln w="12700" cap="rnd">
              <a:solidFill>
                <a:schemeClr val="accent2">
                  <a:lumMod val="60000"/>
                  <a:lumOff val="40000"/>
                </a:schemeClr>
              </a:solidFill>
              <a:prstDash val="solid"/>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Sheet1!$G$13:$G$53</c:f>
              <c:numCache>
                <c:formatCode>0.00000</c:formatCode>
                <c:ptCount val="41"/>
                <c:pt idx="0">
                  <c:v>0</c:v>
                </c:pt>
                <c:pt idx="1">
                  <c:v>4.5000000000000012E-2</c:v>
                </c:pt>
                <c:pt idx="2">
                  <c:v>9.0000000000000024E-2</c:v>
                </c:pt>
                <c:pt idx="3">
                  <c:v>0.13500000000000001</c:v>
                </c:pt>
                <c:pt idx="4">
                  <c:v>0.18000000000000008</c:v>
                </c:pt>
                <c:pt idx="5">
                  <c:v>0.22500000000000006</c:v>
                </c:pt>
                <c:pt idx="6">
                  <c:v>0.27</c:v>
                </c:pt>
                <c:pt idx="7">
                  <c:v>0.31500000000000022</c:v>
                </c:pt>
                <c:pt idx="8">
                  <c:v>0.36000000000000015</c:v>
                </c:pt>
                <c:pt idx="9">
                  <c:v>0.40500000000000008</c:v>
                </c:pt>
                <c:pt idx="10">
                  <c:v>0.45000000000000012</c:v>
                </c:pt>
                <c:pt idx="11">
                  <c:v>0.49500000000000016</c:v>
                </c:pt>
                <c:pt idx="12">
                  <c:v>0.54</c:v>
                </c:pt>
                <c:pt idx="13">
                  <c:v>0.58500000000000008</c:v>
                </c:pt>
                <c:pt idx="14">
                  <c:v>0.63000000000000045</c:v>
                </c:pt>
                <c:pt idx="15">
                  <c:v>0.67500000000000038</c:v>
                </c:pt>
                <c:pt idx="16">
                  <c:v>0.72000000000000031</c:v>
                </c:pt>
                <c:pt idx="17">
                  <c:v>0.76500000000000035</c:v>
                </c:pt>
                <c:pt idx="18">
                  <c:v>0.81</c:v>
                </c:pt>
                <c:pt idx="19">
                  <c:v>0.85500000000000032</c:v>
                </c:pt>
                <c:pt idx="20">
                  <c:v>0.9</c:v>
                </c:pt>
                <c:pt idx="21">
                  <c:v>0.90500000000000003</c:v>
                </c:pt>
                <c:pt idx="22">
                  <c:v>0.91</c:v>
                </c:pt>
                <c:pt idx="23">
                  <c:v>0.91500000000000004</c:v>
                </c:pt>
                <c:pt idx="24">
                  <c:v>0.92</c:v>
                </c:pt>
                <c:pt idx="25">
                  <c:v>0.92500000000000004</c:v>
                </c:pt>
                <c:pt idx="26">
                  <c:v>0.93</c:v>
                </c:pt>
                <c:pt idx="27">
                  <c:v>0.93500000000000005</c:v>
                </c:pt>
                <c:pt idx="28">
                  <c:v>0.94000000000000028</c:v>
                </c:pt>
                <c:pt idx="29">
                  <c:v>0.94500000000000028</c:v>
                </c:pt>
                <c:pt idx="30">
                  <c:v>0.95000000000000029</c:v>
                </c:pt>
                <c:pt idx="31">
                  <c:v>0.95500000000000029</c:v>
                </c:pt>
                <c:pt idx="32">
                  <c:v>0.96000000000000019</c:v>
                </c:pt>
                <c:pt idx="33">
                  <c:v>0.9650000000000003</c:v>
                </c:pt>
                <c:pt idx="34">
                  <c:v>0.9700000000000002</c:v>
                </c:pt>
                <c:pt idx="35">
                  <c:v>0.9750000000000002</c:v>
                </c:pt>
                <c:pt idx="36">
                  <c:v>0.98</c:v>
                </c:pt>
                <c:pt idx="37">
                  <c:v>0.98499999999999999</c:v>
                </c:pt>
                <c:pt idx="38">
                  <c:v>0.99</c:v>
                </c:pt>
                <c:pt idx="39">
                  <c:v>0.995</c:v>
                </c:pt>
                <c:pt idx="40">
                  <c:v>1</c:v>
                </c:pt>
              </c:numCache>
            </c:numRef>
          </c:val>
          <c:extLst xmlns:c16r2="http://schemas.microsoft.com/office/drawing/2015/06/chart">
            <c:ext xmlns:c16="http://schemas.microsoft.com/office/drawing/2014/chart" uri="{C3380CC4-5D6E-409C-BE32-E72D297353CC}">
              <c16:uniqueId val="{00000002-A3E5-44F8-A122-87B732598FD3}"/>
            </c:ext>
          </c:extLst>
        </c:ser>
        <c:ser>
          <c:idx val="3"/>
          <c:order val="3"/>
          <c:tx>
            <c:strRef>
              <c:f>Sheet1!$H$12</c:f>
              <c:strCache>
                <c:ptCount val="1"/>
                <c:pt idx="0">
                  <c:v>Lineare semplice</c:v>
                </c:pt>
              </c:strCache>
            </c:strRef>
          </c:tx>
          <c:spPr>
            <a:ln w="12700" cap="rnd">
              <a:solidFill>
                <a:srgbClr val="7030A0"/>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Sheet1!$H$13:$H$53</c:f>
              <c:numCache>
                <c:formatCode>General</c:formatCode>
                <c:ptCount val="41"/>
                <c:pt idx="0">
                  <c:v>0</c:v>
                </c:pt>
                <c:pt idx="1">
                  <c:v>0.05</c:v>
                </c:pt>
                <c:pt idx="2">
                  <c:v>0.10000000000000003</c:v>
                </c:pt>
                <c:pt idx="3">
                  <c:v>0.15000000000000005</c:v>
                </c:pt>
                <c:pt idx="4">
                  <c:v>0.2</c:v>
                </c:pt>
                <c:pt idx="5">
                  <c:v>0.25</c:v>
                </c:pt>
                <c:pt idx="6">
                  <c:v>0.3000000000000001</c:v>
                </c:pt>
                <c:pt idx="7">
                  <c:v>0.35000000000000014</c:v>
                </c:pt>
                <c:pt idx="8">
                  <c:v>0.40000000000000008</c:v>
                </c:pt>
                <c:pt idx="9">
                  <c:v>0.45</c:v>
                </c:pt>
                <c:pt idx="10">
                  <c:v>0.5</c:v>
                </c:pt>
                <c:pt idx="11">
                  <c:v>0.54999999999999993</c:v>
                </c:pt>
                <c:pt idx="12">
                  <c:v>0.6000000000000002</c:v>
                </c:pt>
                <c:pt idx="13">
                  <c:v>0.65000000000000024</c:v>
                </c:pt>
                <c:pt idx="14">
                  <c:v>0.70000000000000029</c:v>
                </c:pt>
                <c:pt idx="15">
                  <c:v>0.75000000000000011</c:v>
                </c:pt>
                <c:pt idx="16">
                  <c:v>0.79999999999999993</c:v>
                </c:pt>
                <c:pt idx="17">
                  <c:v>0.8500000000000002</c:v>
                </c:pt>
                <c:pt idx="18">
                  <c:v>0.89999999999999991</c:v>
                </c:pt>
                <c:pt idx="19">
                  <c:v>0.95000000000000018</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extLst xmlns:c16r2="http://schemas.microsoft.com/office/drawing/2015/06/chart">
            <c:ext xmlns:c16="http://schemas.microsoft.com/office/drawing/2014/chart" uri="{C3380CC4-5D6E-409C-BE32-E72D297353CC}">
              <c16:uniqueId val="{00000003-A3E5-44F8-A122-87B732598FD3}"/>
            </c:ext>
          </c:extLst>
        </c:ser>
        <c:marker val="1"/>
        <c:axId val="135944064"/>
        <c:axId val="135945600"/>
        <c:extLst xmlns:c16r2="http://schemas.microsoft.com/office/drawing/2015/06/chart">
          <c:ext xmlns:c15="http://schemas.microsoft.com/office/drawing/2012/chart" uri="{02D57815-91ED-43cb-92C2-25804820EDAC}">
            <c15:filteredLineSeries>
              <c15:ser>
                <c:idx val="4"/>
                <c:order val="4"/>
                <c:tx>
                  <c:strRef>
                    <c:extLst>
                      <c:ext uri="{02D57815-91ED-43cb-92C2-25804820EDAC}">
                        <c15:formulaRef>
                          <c15:sqref>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c:ex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c:ext xmlns:c16="http://schemas.microsoft.com/office/drawing/2014/chart" uri="{C3380CC4-5D6E-409C-BE32-E72D297353CC}">
                    <c16:uniqueId val="{00000004-A3E5-44F8-A122-87B732598FD3}"/>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5-A3E5-44F8-A122-87B732598FD3}"/>
                  </c:ext>
                </c:extLst>
              </c15:ser>
            </c15:filteredLineSeries>
          </c:ext>
        </c:extLst>
      </c:lineChart>
      <c:catAx>
        <c:axId val="13594406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5945600"/>
        <c:crosses val="autoZero"/>
        <c:auto val="1"/>
        <c:lblAlgn val="ctr"/>
        <c:lblOffset val="100"/>
      </c:catAx>
      <c:valAx>
        <c:axId val="135945600"/>
        <c:scaling>
          <c:orientation val="minMax"/>
          <c:max val="1"/>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5944064"/>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46E-5"/>
          <c:y val="0.77349712373662138"/>
          <c:w val="0.99628533093443206"/>
          <c:h val="0.2265028762633786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it-IT"/>
  <c:chart>
    <c:autoTitleDeleted val="1"/>
    <c:plotArea>
      <c:layout>
        <c:manualLayout>
          <c:layoutTarget val="inner"/>
          <c:xMode val="edge"/>
          <c:yMode val="edge"/>
          <c:x val="6.309609817003882E-2"/>
          <c:y val="4.8245597373395004E-2"/>
          <c:w val="0.89641205853389339"/>
          <c:h val="0.63983953590290932"/>
        </c:manualLayout>
      </c:layout>
      <c:lineChart>
        <c:grouping val="standard"/>
        <c:ser>
          <c:idx val="0"/>
          <c:order val="0"/>
          <c:tx>
            <c:strRef>
              <c:f>Sheet1!$F$4</c:f>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Sheet1!$F$13:$F$53</c:f>
              <c:numCache>
                <c:formatCode>General</c:formatCode>
                <c:ptCount val="41"/>
                <c:pt idx="0">
                  <c:v>0</c:v>
                </c:pt>
                <c:pt idx="1">
                  <c:v>0.15811388300841903</c:v>
                </c:pt>
                <c:pt idx="2">
                  <c:v>0.22360679774997891</c:v>
                </c:pt>
                <c:pt idx="3">
                  <c:v>0.27386127875258315</c:v>
                </c:pt>
                <c:pt idx="4">
                  <c:v>0.31622776601683805</c:v>
                </c:pt>
                <c:pt idx="5">
                  <c:v>0.35355339059327384</c:v>
                </c:pt>
                <c:pt idx="6">
                  <c:v>0.38729833462074181</c:v>
                </c:pt>
                <c:pt idx="7">
                  <c:v>0.41833001326703789</c:v>
                </c:pt>
                <c:pt idx="8">
                  <c:v>0.44721359549995798</c:v>
                </c:pt>
                <c:pt idx="9">
                  <c:v>0.47434164902525688</c:v>
                </c:pt>
                <c:pt idx="10">
                  <c:v>0.5</c:v>
                </c:pt>
                <c:pt idx="11">
                  <c:v>0.5244044240850757</c:v>
                </c:pt>
                <c:pt idx="12">
                  <c:v>0.5477225575051663</c:v>
                </c:pt>
                <c:pt idx="13">
                  <c:v>0.57008771254956925</c:v>
                </c:pt>
                <c:pt idx="14">
                  <c:v>0.59160797830996159</c:v>
                </c:pt>
                <c:pt idx="15">
                  <c:v>0.6123724356957948</c:v>
                </c:pt>
                <c:pt idx="16">
                  <c:v>0.63245553203367633</c:v>
                </c:pt>
                <c:pt idx="17">
                  <c:v>0.65192024052026509</c:v>
                </c:pt>
                <c:pt idx="18">
                  <c:v>0.67082039324993714</c:v>
                </c:pt>
                <c:pt idx="19">
                  <c:v>0.68920243760451139</c:v>
                </c:pt>
                <c:pt idx="20">
                  <c:v>0.70710678118654757</c:v>
                </c:pt>
                <c:pt idx="21">
                  <c:v>0.7245688373094723</c:v>
                </c:pt>
                <c:pt idx="22">
                  <c:v>0.74161984870956643</c:v>
                </c:pt>
                <c:pt idx="23">
                  <c:v>0.758287544405155</c:v>
                </c:pt>
                <c:pt idx="24">
                  <c:v>0.77459666924148363</c:v>
                </c:pt>
                <c:pt idx="25">
                  <c:v>0.79056941504209488</c:v>
                </c:pt>
                <c:pt idx="26">
                  <c:v>0.80622577482985502</c:v>
                </c:pt>
                <c:pt idx="27">
                  <c:v>0.82158383625774922</c:v>
                </c:pt>
                <c:pt idx="28">
                  <c:v>0.83666002653407612</c:v>
                </c:pt>
                <c:pt idx="29">
                  <c:v>0.85146931829632</c:v>
                </c:pt>
                <c:pt idx="30">
                  <c:v>0.86602540378443882</c:v>
                </c:pt>
                <c:pt idx="31">
                  <c:v>0.88034084308295013</c:v>
                </c:pt>
                <c:pt idx="32">
                  <c:v>0.89442719099991552</c:v>
                </c:pt>
                <c:pt idx="33">
                  <c:v>0.9082951062292477</c:v>
                </c:pt>
                <c:pt idx="34">
                  <c:v>0.92195444572928853</c:v>
                </c:pt>
                <c:pt idx="35">
                  <c:v>0.93541434669348555</c:v>
                </c:pt>
                <c:pt idx="36">
                  <c:v>0.94868329805051399</c:v>
                </c:pt>
                <c:pt idx="37">
                  <c:v>0.96176920308356761</c:v>
                </c:pt>
                <c:pt idx="38">
                  <c:v>0.974679434480897</c:v>
                </c:pt>
                <c:pt idx="39">
                  <c:v>0.98742088290657493</c:v>
                </c:pt>
                <c:pt idx="40">
                  <c:v>1</c:v>
                </c:pt>
              </c:numCache>
            </c:numRef>
          </c:val>
          <c:extLst xmlns:c16r2="http://schemas.microsoft.com/office/drawing/2015/06/chart">
            <c:ext xmlns:c16="http://schemas.microsoft.com/office/drawing/2014/chart" uri="{C3380CC4-5D6E-409C-BE32-E72D297353CC}">
              <c16:uniqueId val="{00000000-A04D-426F-A35F-A36E8611544D}"/>
            </c:ext>
          </c:extLst>
        </c:ser>
        <c:ser>
          <c:idx val="4"/>
          <c:order val="1"/>
          <c:tx>
            <c:strRef>
              <c:f>Sheet1!$I$12</c:f>
              <c:strCache>
                <c:ptCount val="1"/>
                <c:pt idx="0">
                  <c:v>Non lineare concava</c:v>
                </c:pt>
              </c:strCache>
            </c:strRef>
          </c:tx>
          <c:spPr>
            <a:ln w="12700" cap="rnd">
              <a:solidFill>
                <a:srgbClr val="FF0000"/>
              </a:solidFill>
              <a:prstDash val="sysDash"/>
              <a:round/>
            </a:ln>
            <a:effectLst/>
          </c:spPr>
          <c:marker>
            <c:symbol val="none"/>
          </c:marker>
          <c:cat>
            <c:numRef>
              <c:f>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Sheet1!$I$13:$I$53</c:f>
              <c:numCache>
                <c:formatCode>General</c:formatCode>
                <c:ptCount val="41"/>
                <c:pt idx="0">
                  <c:v>0</c:v>
                </c:pt>
                <c:pt idx="1">
                  <c:v>4.4110421642440334E-2</c:v>
                </c:pt>
                <c:pt idx="2">
                  <c:v>8.6482752516359257E-2</c:v>
                </c:pt>
                <c:pt idx="3">
                  <c:v>0.12717721598056536</c:v>
                </c:pt>
                <c:pt idx="4">
                  <c:v>0.16625223786985038</c:v>
                </c:pt>
                <c:pt idx="5">
                  <c:v>0.20376449142929487</c:v>
                </c:pt>
                <c:pt idx="6">
                  <c:v>0.23976894134543503</c:v>
                </c:pt>
                <c:pt idx="7">
                  <c:v>0.27431888688796457</c:v>
                </c:pt>
                <c:pt idx="8">
                  <c:v>0.30746600417551984</c:v>
                </c:pt>
                <c:pt idx="9">
                  <c:v>0.33926038757895871</c:v>
                </c:pt>
                <c:pt idx="10">
                  <c:v>0.36975059027539081</c:v>
                </c:pt>
                <c:pt idx="11">
                  <c:v>0.39898366396610629</c:v>
                </c:pt>
                <c:pt idx="12">
                  <c:v>0.42700519777138346</c:v>
                </c:pt>
                <c:pt idx="13">
                  <c:v>0.45385935631504981</c:v>
                </c:pt>
                <c:pt idx="14">
                  <c:v>0.47958891701151324</c:v>
                </c:pt>
                <c:pt idx="15">
                  <c:v>0.50423530656785187</c:v>
                </c:pt>
                <c:pt idx="16">
                  <c:v>0.52783863671344333</c:v>
                </c:pt>
                <c:pt idx="17">
                  <c:v>0.55043773916942451</c:v>
                </c:pt>
                <c:pt idx="18">
                  <c:v>0.57207019987021146</c:v>
                </c:pt>
                <c:pt idx="19">
                  <c:v>0.59277239244911395</c:v>
                </c:pt>
                <c:pt idx="20">
                  <c:v>0.61257951099999985</c:v>
                </c:pt>
                <c:pt idx="21">
                  <c:v>0.63152560212679776</c:v>
                </c:pt>
                <c:pt idx="22">
                  <c:v>0.64964359629251511</c:v>
                </c:pt>
                <c:pt idx="23">
                  <c:v>0.66696533847932593</c:v>
                </c:pt>
                <c:pt idx="24">
                  <c:v>0.6835216181711341</c:v>
                </c:pt>
                <c:pt idx="25">
                  <c:v>0.69934219866991043</c:v>
                </c:pt>
                <c:pt idx="26">
                  <c:v>0.71445584575697041</c:v>
                </c:pt>
                <c:pt idx="27">
                  <c:v>0.72889035571022687</c:v>
                </c:pt>
                <c:pt idx="28">
                  <c:v>0.7426725826883368</c:v>
                </c:pt>
                <c:pt idx="29">
                  <c:v>0.75582846549253091</c:v>
                </c:pt>
                <c:pt idx="30">
                  <c:v>0.76838305371679694</c:v>
                </c:pt>
                <c:pt idx="31">
                  <c:v>0.78036053329695809</c:v>
                </c:pt>
                <c:pt idx="32">
                  <c:v>0.79178425146907083</c:v>
                </c:pt>
                <c:pt idx="33">
                  <c:v>0.80267674114744236</c:v>
                </c:pt>
                <c:pt idx="34">
                  <c:v>0.81305974473245957</c:v>
                </c:pt>
                <c:pt idx="35">
                  <c:v>0.82295423735827311</c:v>
                </c:pt>
                <c:pt idx="36">
                  <c:v>0.83238044959029189</c:v>
                </c:pt>
                <c:pt idx="37">
                  <c:v>0.84135788958231672</c:v>
                </c:pt>
                <c:pt idx="38">
                  <c:v>0.84990536470300082</c:v>
                </c:pt>
                <c:pt idx="39">
                  <c:v>0.85804100264124672</c:v>
                </c:pt>
                <c:pt idx="40">
                  <c:v>0.86578227199999991</c:v>
                </c:pt>
              </c:numCache>
            </c:numRef>
          </c:val>
          <c:extLst xmlns:c16r2="http://schemas.microsoft.com/office/drawing/2015/06/chart">
            <c:ext xmlns:c16="http://schemas.microsoft.com/office/drawing/2014/chart" uri="{C3380CC4-5D6E-409C-BE32-E72D297353CC}">
              <c16:uniqueId val="{00000001-A04D-426F-A35F-A36E8611544D}"/>
            </c:ext>
          </c:extLst>
        </c:ser>
        <c:marker val="1"/>
        <c:axId val="136489600"/>
        <c:axId val="136503680"/>
        <c:extLst xmlns:c16r2="http://schemas.microsoft.com/office/drawing/2015/06/chart">
          <c:ext xmlns:c15="http://schemas.microsoft.com/office/drawing/2012/chart" uri="{02D57815-91ED-43cb-92C2-25804820EDAC}">
            <c15:filteredLineSeries>
              <c15:ser>
                <c:idx val="1"/>
                <c:order val="0"/>
                <c:tx>
                  <c:strRef>
                    <c:extLst>
                      <c:ext uri="{02D57815-91ED-43cb-92C2-25804820EDAC}">
                        <c15:formulaRef>
                          <c15:sqref>Sheet1!$E$4</c15:sqref>
                        </c15:formulaRef>
                      </c:ext>
                    </c:extLst>
                    <c:strCache>
                      <c:ptCount val="1"/>
                      <c:pt idx="0">
                        <c:v>Proporzionalità inversa (α = 1)</c:v>
                      </c:pt>
                    </c:strCache>
                  </c:strRef>
                </c:tx>
                <c:spPr>
                  <a:ln w="6350" cap="rnd">
                    <a:solidFill>
                      <a:schemeClr val="tx2">
                        <a:lumMod val="40000"/>
                        <a:lumOff val="60000"/>
                      </a:schemeClr>
                    </a:solidFill>
                    <a:round/>
                  </a:ln>
                  <a:effectLst/>
                </c:spPr>
                <c:marker>
                  <c:symbol val="none"/>
                </c:marker>
                <c:cat>
                  <c:numRef>
                    <c:extLst>
                      <c:ex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Sheet1!$E$13:$E$53</c15:sqref>
                        </c15:formulaRef>
                      </c:ext>
                    </c:extLst>
                    <c:numCache>
                      <c:formatCode>General</c:formatCode>
                      <c:ptCount val="41"/>
                      <c:pt idx="0">
                        <c:v>0</c:v>
                      </c:pt>
                      <c:pt idx="1">
                        <c:v>2.4999999999999998E-2</c:v>
                      </c:pt>
                      <c:pt idx="2">
                        <c:v>4.9999999999999996E-2</c:v>
                      </c:pt>
                      <c:pt idx="3">
                        <c:v>7.4999999999999997E-2</c:v>
                      </c:pt>
                      <c:pt idx="4">
                        <c:v>9.9999999999999992E-2</c:v>
                      </c:pt>
                      <c:pt idx="5">
                        <c:v>0.125</c:v>
                      </c:pt>
                      <c:pt idx="6">
                        <c:v>0.15</c:v>
                      </c:pt>
                      <c:pt idx="7">
                        <c:v>0.17500000000000002</c:v>
                      </c:pt>
                      <c:pt idx="8">
                        <c:v>0.19999999999999998</c:v>
                      </c:pt>
                      <c:pt idx="9">
                        <c:v>0.22499999999999998</c:v>
                      </c:pt>
                      <c:pt idx="10">
                        <c:v>0.25</c:v>
                      </c:pt>
                      <c:pt idx="11">
                        <c:v>0.27499999999999997</c:v>
                      </c:pt>
                      <c:pt idx="12">
                        <c:v>0.3</c:v>
                      </c:pt>
                      <c:pt idx="13">
                        <c:v>0.32500000000000001</c:v>
                      </c:pt>
                      <c:pt idx="14">
                        <c:v>0.35000000000000003</c:v>
                      </c:pt>
                      <c:pt idx="15">
                        <c:v>0.37499999999999994</c:v>
                      </c:pt>
                      <c:pt idx="16">
                        <c:v>0.39999999999999997</c:v>
                      </c:pt>
                      <c:pt idx="17">
                        <c:v>0.42499999999999999</c:v>
                      </c:pt>
                      <c:pt idx="18">
                        <c:v>0.44999999999999996</c:v>
                      </c:pt>
                      <c:pt idx="19">
                        <c:v>0.47499999999999998</c:v>
                      </c:pt>
                      <c:pt idx="20">
                        <c:v>0.5</c:v>
                      </c:pt>
                      <c:pt idx="21">
                        <c:v>0.52499999999999991</c:v>
                      </c:pt>
                      <c:pt idx="22">
                        <c:v>0.54999999999999993</c:v>
                      </c:pt>
                      <c:pt idx="23">
                        <c:v>0.57499999999999996</c:v>
                      </c:pt>
                      <c:pt idx="24">
                        <c:v>0.6</c:v>
                      </c:pt>
                      <c:pt idx="25">
                        <c:v>0.625</c:v>
                      </c:pt>
                      <c:pt idx="26">
                        <c:v>0.65</c:v>
                      </c:pt>
                      <c:pt idx="27">
                        <c:v>0.67500000000000004</c:v>
                      </c:pt>
                      <c:pt idx="28">
                        <c:v>0.70000000000000007</c:v>
                      </c:pt>
                      <c:pt idx="29">
                        <c:v>0.72499999999999987</c:v>
                      </c:pt>
                      <c:pt idx="30">
                        <c:v>0.74999999999999989</c:v>
                      </c:pt>
                      <c:pt idx="31">
                        <c:v>0.77499999999999991</c:v>
                      </c:pt>
                      <c:pt idx="32">
                        <c:v>0.79999999999999993</c:v>
                      </c:pt>
                      <c:pt idx="33">
                        <c:v>0.82499999999999996</c:v>
                      </c:pt>
                      <c:pt idx="34">
                        <c:v>0.85</c:v>
                      </c:pt>
                      <c:pt idx="35">
                        <c:v>0.87499999999999989</c:v>
                      </c:pt>
                      <c:pt idx="36">
                        <c:v>0.89999999999999991</c:v>
                      </c:pt>
                      <c:pt idx="37">
                        <c:v>0.92499999999999993</c:v>
                      </c:pt>
                      <c:pt idx="38">
                        <c:v>0.95</c:v>
                      </c:pt>
                      <c:pt idx="39">
                        <c:v>0.97499999999999998</c:v>
                      </c:pt>
                      <c:pt idx="40">
                        <c:v>1</c:v>
                      </c:pt>
                    </c:numCache>
                  </c:numRef>
                </c:val>
                <c:smooth val="0"/>
                <c:extLst>
                  <c:ext xmlns:c16="http://schemas.microsoft.com/office/drawing/2014/chart" uri="{C3380CC4-5D6E-409C-BE32-E72D297353CC}">
                    <c16:uniqueId val="{00000002-A04D-426F-A35F-A36E8611544D}"/>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3-A04D-426F-A35F-A36E8611544D}"/>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Sheet1!$H$12</c15:sqref>
                        </c15:formulaRef>
                      </c:ext>
                    </c:extLst>
                    <c:strCache>
                      <c:ptCount val="1"/>
                      <c:pt idx="0">
                        <c:v>Lineare semplice</c:v>
                      </c:pt>
                    </c:strCache>
                  </c:strRef>
                </c:tx>
                <c:spPr>
                  <a:ln w="12700" cap="rnd">
                    <a:solidFill>
                      <a:srgbClr val="7030A0"/>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Sheet1!$H$13:$H$53</c15:sqref>
                        </c15:formulaRef>
                      </c:ext>
                    </c:extLst>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xmlns:c15="http://schemas.microsoft.com/office/drawing/2012/chart">
                  <c:ext xmlns:c16="http://schemas.microsoft.com/office/drawing/2014/chart" uri="{C3380CC4-5D6E-409C-BE32-E72D297353CC}">
                    <c16:uniqueId val="{00000004-A04D-426F-A35F-A36E8611544D}"/>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5-A04D-426F-A35F-A36E8611544D}"/>
                  </c:ext>
                </c:extLst>
              </c15:ser>
            </c15:filteredLineSeries>
          </c:ext>
        </c:extLst>
      </c:lineChart>
      <c:catAx>
        <c:axId val="13648960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6503680"/>
        <c:crosses val="autoZero"/>
        <c:auto val="1"/>
        <c:lblAlgn val="ctr"/>
        <c:lblOffset val="100"/>
      </c:catAx>
      <c:valAx>
        <c:axId val="136503680"/>
        <c:scaling>
          <c:orientation val="minMax"/>
          <c:max val="1"/>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6489600"/>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46E-5"/>
          <c:y val="0.77349712373662138"/>
          <c:w val="0.99628533093443206"/>
          <c:h val="0.2265028762633786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it-IT"/>
  <c:chart>
    <c:autoTitleDeleted val="1"/>
    <c:plotArea>
      <c:layout>
        <c:manualLayout>
          <c:layoutTarget val="inner"/>
          <c:xMode val="edge"/>
          <c:yMode val="edge"/>
          <c:x val="6.309609817003882E-2"/>
          <c:y val="4.8245597373395004E-2"/>
          <c:w val="0.89641205853389339"/>
          <c:h val="0.63983953590290932"/>
        </c:manualLayout>
      </c:layout>
      <c:lineChart>
        <c:grouping val="standard"/>
        <c:ser>
          <c:idx val="1"/>
          <c:order val="0"/>
          <c:tx>
            <c:strRef>
              <c:f>'[Grafico in Microsoft Word]Sheet1'!$E$4</c:f>
              <c:strCache>
                <c:ptCount val="1"/>
                <c:pt idx="0">
                  <c:v>Proporzionalità inversa (α = 1)</c:v>
                </c:pt>
              </c:strCache>
            </c:strRef>
          </c:tx>
          <c:spPr>
            <a:ln w="6350" cap="rnd">
              <a:solidFill>
                <a:schemeClr val="tx2">
                  <a:lumMod val="40000"/>
                  <a:lumOff val="60000"/>
                </a:schemeClr>
              </a:solidFill>
              <a:round/>
            </a:ln>
            <a:effectLst/>
          </c:spPr>
          <c:marker>
            <c:symbol val="none"/>
          </c:marker>
          <c:cat>
            <c:numRef>
              <c:f>'[Grafico in Microsoft Word]Sheet1'!$C$13:$C$53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'[Grafico in Microsoft Word]Sheet1'!$E$13:$E$53</c:f>
              <c:numCache>
                <c:formatCode>General</c:formatCode>
                <c:ptCount val="41"/>
                <c:pt idx="0">
                  <c:v>0</c:v>
                </c:pt>
                <c:pt idx="1">
                  <c:v>2.4999999999999998E-2</c:v>
                </c:pt>
                <c:pt idx="2">
                  <c:v>0.05</c:v>
                </c:pt>
                <c:pt idx="3">
                  <c:v>7.5000000000000011E-2</c:v>
                </c:pt>
                <c:pt idx="4">
                  <c:v>0.10000000000000003</c:v>
                </c:pt>
                <c:pt idx="5">
                  <c:v>0.125</c:v>
                </c:pt>
                <c:pt idx="6">
                  <c:v>0.15000000000000005</c:v>
                </c:pt>
                <c:pt idx="7">
                  <c:v>0.17500000000000004</c:v>
                </c:pt>
                <c:pt idx="8">
                  <c:v>0.2</c:v>
                </c:pt>
                <c:pt idx="9">
                  <c:v>0.22500000000000001</c:v>
                </c:pt>
                <c:pt idx="10">
                  <c:v>0.25</c:v>
                </c:pt>
                <c:pt idx="11">
                  <c:v>0.27500000000000002</c:v>
                </c:pt>
                <c:pt idx="12">
                  <c:v>0.3000000000000001</c:v>
                </c:pt>
                <c:pt idx="13">
                  <c:v>0.32500000000000012</c:v>
                </c:pt>
                <c:pt idx="14">
                  <c:v>0.35000000000000014</c:v>
                </c:pt>
                <c:pt idx="15">
                  <c:v>0.37500000000000011</c:v>
                </c:pt>
                <c:pt idx="16">
                  <c:v>0.40000000000000008</c:v>
                </c:pt>
                <c:pt idx="17">
                  <c:v>0.42500000000000016</c:v>
                </c:pt>
                <c:pt idx="18">
                  <c:v>0.45</c:v>
                </c:pt>
                <c:pt idx="19">
                  <c:v>0.47500000000000009</c:v>
                </c:pt>
                <c:pt idx="20">
                  <c:v>0.5</c:v>
                </c:pt>
                <c:pt idx="21">
                  <c:v>0.52499999999999991</c:v>
                </c:pt>
                <c:pt idx="22">
                  <c:v>0.54999999999999993</c:v>
                </c:pt>
                <c:pt idx="23">
                  <c:v>0.57500000000000018</c:v>
                </c:pt>
                <c:pt idx="24">
                  <c:v>0.6000000000000002</c:v>
                </c:pt>
                <c:pt idx="25">
                  <c:v>0.62500000000000022</c:v>
                </c:pt>
                <c:pt idx="26">
                  <c:v>0.65000000000000024</c:v>
                </c:pt>
                <c:pt idx="27">
                  <c:v>0.67500000000000038</c:v>
                </c:pt>
                <c:pt idx="28">
                  <c:v>0.70000000000000029</c:v>
                </c:pt>
                <c:pt idx="29">
                  <c:v>0.72500000000000009</c:v>
                </c:pt>
                <c:pt idx="30">
                  <c:v>0.75000000000000011</c:v>
                </c:pt>
                <c:pt idx="31">
                  <c:v>0.77500000000000013</c:v>
                </c:pt>
                <c:pt idx="32">
                  <c:v>0.79999999999999993</c:v>
                </c:pt>
                <c:pt idx="33">
                  <c:v>0.82500000000000018</c:v>
                </c:pt>
                <c:pt idx="34">
                  <c:v>0.8500000000000002</c:v>
                </c:pt>
                <c:pt idx="35">
                  <c:v>0.87500000000000011</c:v>
                </c:pt>
                <c:pt idx="36">
                  <c:v>0.89999999999999991</c:v>
                </c:pt>
                <c:pt idx="37">
                  <c:v>0.92499999999999993</c:v>
                </c:pt>
                <c:pt idx="38">
                  <c:v>0.95000000000000018</c:v>
                </c:pt>
                <c:pt idx="39">
                  <c:v>0.9750000000000002</c:v>
                </c:pt>
                <c:pt idx="40">
                  <c:v>1</c:v>
                </c:pt>
              </c:numCache>
            </c:numRef>
          </c:val>
          <c:extLst xmlns:c16r2="http://schemas.microsoft.com/office/drawing/2015/06/chart">
            <c:ext xmlns:c16="http://schemas.microsoft.com/office/drawing/2014/chart" uri="{C3380CC4-5D6E-409C-BE32-E72D297353CC}">
              <c16:uniqueId val="{00000000-E24A-4F7D-B408-9C0A52BC8FC4}"/>
            </c:ext>
          </c:extLst>
        </c:ser>
        <c:ser>
          <c:idx val="5"/>
          <c:order val="1"/>
          <c:tx>
            <c:strRef>
              <c:f>'[Grafico in Microsoft Word]Sheet1'!$J$12</c:f>
              <c:strCache>
                <c:ptCount val="1"/>
                <c:pt idx="0">
                  <c:v>Non lineare a "S"</c:v>
                </c:pt>
              </c:strCache>
            </c:strRef>
          </c:tx>
          <c:spPr>
            <a:ln w="12700" cap="rnd">
              <a:solidFill>
                <a:schemeClr val="accent6"/>
              </a:solidFill>
              <a:round/>
            </a:ln>
            <a:effectLst/>
          </c:spPr>
          <c:marker>
            <c:symbol val="none"/>
          </c:marker>
          <c:cat>
            <c:numRef>
              <c:f>'[Grafico in Microsoft Word]Sheet1'!$C$13:$C$53</c:f>
              <c:numCache>
                <c:formatCode>General</c:formatCode>
                <c:ptCount val="41"/>
                <c:pt idx="0">
                  <c:v>1</c:v>
                </c:pt>
                <c:pt idx="1">
                  <c:v>0.995</c:v>
                </c:pt>
                <c:pt idx="2">
                  <c:v>0.99</c:v>
                </c:pt>
                <c:pt idx="3">
                  <c:v>0.98499999999999999</c:v>
                </c:pt>
                <c:pt idx="4">
                  <c:v>0.98</c:v>
                </c:pt>
                <c:pt idx="5">
                  <c:v>0.9750000000000002</c:v>
                </c:pt>
                <c:pt idx="6">
                  <c:v>0.9700000000000002</c:v>
                </c:pt>
                <c:pt idx="7">
                  <c:v>0.96500000000000019</c:v>
                </c:pt>
                <c:pt idx="8">
                  <c:v>0.96000000000000019</c:v>
                </c:pt>
                <c:pt idx="9">
                  <c:v>0.95500000000000018</c:v>
                </c:pt>
                <c:pt idx="10">
                  <c:v>0.95000000000000018</c:v>
                </c:pt>
                <c:pt idx="11">
                  <c:v>0.94499999999999995</c:v>
                </c:pt>
                <c:pt idx="12">
                  <c:v>0.94000000000000017</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0.87500000000000022</c:v>
                </c:pt>
                <c:pt idx="26">
                  <c:v>0.87000000000000022</c:v>
                </c:pt>
                <c:pt idx="27">
                  <c:v>0.86500000000000021</c:v>
                </c:pt>
                <c:pt idx="28">
                  <c:v>0.86000000000000021</c:v>
                </c:pt>
                <c:pt idx="29">
                  <c:v>0.8550000000000002</c:v>
                </c:pt>
                <c:pt idx="30">
                  <c:v>0.8500000000000002</c:v>
                </c:pt>
                <c:pt idx="31">
                  <c:v>0.8450000000000002</c:v>
                </c:pt>
                <c:pt idx="32">
                  <c:v>0.84000000000000019</c:v>
                </c:pt>
                <c:pt idx="33">
                  <c:v>0.83500000000000019</c:v>
                </c:pt>
                <c:pt idx="34">
                  <c:v>0.83000000000000018</c:v>
                </c:pt>
                <c:pt idx="35">
                  <c:v>0.82500000000000018</c:v>
                </c:pt>
                <c:pt idx="36">
                  <c:v>0.82000000000000028</c:v>
                </c:pt>
                <c:pt idx="37">
                  <c:v>0.81499999999999995</c:v>
                </c:pt>
                <c:pt idx="38">
                  <c:v>0.81</c:v>
                </c:pt>
                <c:pt idx="39">
                  <c:v>0.80499999999999994</c:v>
                </c:pt>
                <c:pt idx="40">
                  <c:v>0.8</c:v>
                </c:pt>
              </c:numCache>
            </c:numRef>
          </c:cat>
          <c:val>
            <c:numRef>
              <c:f>'[Grafico in Microsoft Word]Sheet1'!$J$13:$J$53</c:f>
              <c:numCache>
                <c:formatCode>General</c:formatCode>
                <c:ptCount val="41"/>
                <c:pt idx="0">
                  <c:v>0</c:v>
                </c:pt>
                <c:pt idx="1">
                  <c:v>1.1893389927368223E-2</c:v>
                </c:pt>
                <c:pt idx="2">
                  <c:v>3.0820906937410686E-2</c:v>
                </c:pt>
                <c:pt idx="3">
                  <c:v>5.317055599118279E-2</c:v>
                </c:pt>
                <c:pt idx="4">
                  <c:v>7.7562934441902154E-2</c:v>
                </c:pt>
                <c:pt idx="5">
                  <c:v>0.1031576359640245</c:v>
                </c:pt>
                <c:pt idx="6">
                  <c:v>0.1293781603869546</c:v>
                </c:pt>
                <c:pt idx="7">
                  <c:v>0.15580943162584113</c:v>
                </c:pt>
                <c:pt idx="8">
                  <c:v>0.18214664517943888</c:v>
                </c:pt>
                <c:pt idx="9">
                  <c:v>0.20816497641880716</c:v>
                </c:pt>
                <c:pt idx="10">
                  <c:v>0.23369959002715118</c:v>
                </c:pt>
                <c:pt idx="11">
                  <c:v>0.25863149855394096</c:v>
                </c:pt>
                <c:pt idx="12">
                  <c:v>0.28287710517558334</c:v>
                </c:pt>
                <c:pt idx="13">
                  <c:v>0.30638025050230788</c:v>
                </c:pt>
                <c:pt idx="14">
                  <c:v>0.32910605616202138</c:v>
                </c:pt>
                <c:pt idx="15">
                  <c:v>0.35103610703344823</c:v>
                </c:pt>
                <c:pt idx="16">
                  <c:v>0.3721646565420948</c:v>
                </c:pt>
                <c:pt idx="17">
                  <c:v>0.39249562723229103</c:v>
                </c:pt>
                <c:pt idx="18">
                  <c:v>0.41204023650329591</c:v>
                </c:pt>
                <c:pt idx="19">
                  <c:v>0.4308151173684634</c:v>
                </c:pt>
                <c:pt idx="20">
                  <c:v>0.44884083299887856</c:v>
                </c:pt>
                <c:pt idx="21">
                  <c:v>0.46614070539401392</c:v>
                </c:pt>
                <c:pt idx="22">
                  <c:v>0.48273989501853731</c:v>
                </c:pt>
                <c:pt idx="23">
                  <c:v>0.49866468106622036</c:v>
                </c:pt>
                <c:pt idx="24">
                  <c:v>0.51394190209396173</c:v>
                </c:pt>
                <c:pt idx="25">
                  <c:v>0.52859852476048252</c:v>
                </c:pt>
                <c:pt idx="26">
                  <c:v>0.54266131477354729</c:v>
                </c:pt>
                <c:pt idx="27">
                  <c:v>0.55615658924505085</c:v>
                </c:pt>
                <c:pt idx="28">
                  <c:v>0.56911003374010294</c:v>
                </c:pt>
                <c:pt idx="29">
                  <c:v>0.58154657058978909</c:v>
                </c:pt>
                <c:pt idx="30">
                  <c:v>0.59349026767860968</c:v>
                </c:pt>
                <c:pt idx="31">
                  <c:v>0.60496427904397643</c:v>
                </c:pt>
                <c:pt idx="32">
                  <c:v>0.61599081033793723</c:v>
                </c:pt>
                <c:pt idx="33">
                  <c:v>0.62659110358135683</c:v>
                </c:pt>
                <c:pt idx="34">
                  <c:v>0.63678543675294375</c:v>
                </c:pt>
                <c:pt idx="35">
                  <c:v>0.64659313465181034</c:v>
                </c:pt>
                <c:pt idx="36">
                  <c:v>0.65603258819449339</c:v>
                </c:pt>
                <c:pt idx="37">
                  <c:v>0.66512127988920455</c:v>
                </c:pt>
                <c:pt idx="38">
                  <c:v>0.67387581369863958</c:v>
                </c:pt>
                <c:pt idx="39">
                  <c:v>0.68231194787977567</c:v>
                </c:pt>
                <c:pt idx="40">
                  <c:v>0.69044462969237852</c:v>
                </c:pt>
              </c:numCache>
            </c:numRef>
          </c:val>
          <c:extLst xmlns:c16r2="http://schemas.microsoft.com/office/drawing/2015/06/chart">
            <c:ext xmlns:c16="http://schemas.microsoft.com/office/drawing/2014/chart" uri="{C3380CC4-5D6E-409C-BE32-E72D297353CC}">
              <c16:uniqueId val="{00000001-E24A-4F7D-B408-9C0A52BC8FC4}"/>
            </c:ext>
          </c:extLst>
        </c:ser>
        <c:marker val="1"/>
        <c:axId val="137117056"/>
        <c:axId val="137122944"/>
        <c:extLst xmlns:c16r2="http://schemas.microsoft.com/office/drawing/2015/06/chart">
          <c:ext xmlns:c15="http://schemas.microsoft.com/office/drawing/2012/chart" uri="{02D57815-91ED-43cb-92C2-25804820EDAC}">
            <c15:filteredLineSeries>
              <c15:ser>
                <c:idx val="0"/>
                <c:order val="1"/>
                <c:tx>
                  <c:strRef>
                    <c:extLst>
                      <c:ext uri="{02D57815-91ED-43cb-92C2-25804820EDAC}">
                        <c15:formulaRef>
                          <c15:sqref>'[Grafico in Microsoft Word]Sheet1'!$F$4</c15:sqref>
                        </c15:formulaRef>
                      </c:ext>
                    </c:extLst>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extLst>
                      <c:ex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c:ext uri="{02D57815-91ED-43cb-92C2-25804820EDAC}">
                        <c15:formulaRef>
                          <c15:sqref>'[Grafico in Microsoft Word]Sheet1'!$F$13:$F$53</c15:sqref>
                        </c15:formulaRef>
                      </c:ext>
                    </c:extLst>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c:ext xmlns:c16="http://schemas.microsoft.com/office/drawing/2014/chart" uri="{C3380CC4-5D6E-409C-BE32-E72D297353CC}">
                    <c16:uniqueId val="{00000002-E24A-4F7D-B408-9C0A52BC8FC4}"/>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3-E24A-4F7D-B408-9C0A52BC8FC4}"/>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'[Grafico in Microsoft Word]Sheet1'!$H$12</c15:sqref>
                        </c15:formulaRef>
                      </c:ext>
                    </c:extLst>
                    <c:strCache>
                      <c:ptCount val="1"/>
                      <c:pt idx="0">
                        <c:v>Lineare semplice</c:v>
                      </c:pt>
                    </c:strCache>
                  </c:strRef>
                </c:tx>
                <c:spPr>
                  <a:ln w="12700" cap="rnd">
                    <a:solidFill>
                      <a:srgbClr val="7030A0"/>
                    </a:solidFill>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Word]Sheet1'!$H$13:$H$53</c15:sqref>
                        </c15:formulaRef>
                      </c:ext>
                    </c:extLst>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xmlns:c15="http://schemas.microsoft.com/office/drawing/2012/chart">
                  <c:ext xmlns:c16="http://schemas.microsoft.com/office/drawing/2014/chart" uri="{C3380CC4-5D6E-409C-BE32-E72D297353CC}">
                    <c16:uniqueId val="{00000004-E24A-4F7D-B408-9C0A52BC8FC4}"/>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'[Grafico in Microsoft Word]Sheet1'!$I$12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'[Grafico in Microsoft Word]Sheet1'!$C$13:$C$53</c15:sqref>
                        </c15:formulaRef>
                      </c:ext>
                    </c:extLst>
                    <c:numCache>
                      <c:formatCode>General</c:formatCode>
                      <c:ptCount val="41"/>
                      <c:pt idx="0">
                        <c:v>1</c:v>
                      </c:pt>
                      <c:pt idx="1">
                        <c:v>0.995</c:v>
                      </c:pt>
                      <c:pt idx="2">
                        <c:v>0.99</c:v>
                      </c:pt>
                      <c:pt idx="3">
                        <c:v>0.98499999999999999</c:v>
                      </c:pt>
                      <c:pt idx="4">
                        <c:v>0.98</c:v>
                      </c:pt>
                      <c:pt idx="5">
                        <c:v>0.97499999999999998</c:v>
                      </c:pt>
                      <c:pt idx="6">
                        <c:v>0.97</c:v>
                      </c:pt>
                      <c:pt idx="7">
                        <c:v>0.96499999999999997</c:v>
                      </c:pt>
                      <c:pt idx="8">
                        <c:v>0.96</c:v>
                      </c:pt>
                      <c:pt idx="9">
                        <c:v>0.95499999999999996</c:v>
                      </c:pt>
                      <c:pt idx="10">
                        <c:v>0.95</c:v>
                      </c:pt>
                      <c:pt idx="11">
                        <c:v>0.94499999999999995</c:v>
                      </c:pt>
                      <c:pt idx="12">
                        <c:v>0.94</c:v>
                      </c:pt>
                      <c:pt idx="13">
                        <c:v>0.93500000000000005</c:v>
                      </c:pt>
                      <c:pt idx="14">
                        <c:v>0.92999999999999994</c:v>
                      </c:pt>
                      <c:pt idx="15">
                        <c:v>0.92500000000000004</c:v>
                      </c:pt>
                      <c:pt idx="16">
                        <c:v>0.92</c:v>
                      </c:pt>
                      <c:pt idx="17">
                        <c:v>0.91500000000000004</c:v>
                      </c:pt>
                      <c:pt idx="18">
                        <c:v>0.91</c:v>
                      </c:pt>
                      <c:pt idx="19">
                        <c:v>0.90500000000000003</c:v>
                      </c:pt>
                      <c:pt idx="20">
                        <c:v>0.9</c:v>
                      </c:pt>
                      <c:pt idx="21">
                        <c:v>0.89500000000000002</c:v>
                      </c:pt>
                      <c:pt idx="22">
                        <c:v>0.89</c:v>
                      </c:pt>
                      <c:pt idx="23">
                        <c:v>0.88500000000000001</c:v>
                      </c:pt>
                      <c:pt idx="24">
                        <c:v>0.88</c:v>
                      </c:pt>
                      <c:pt idx="25">
                        <c:v>0.875</c:v>
                      </c:pt>
                      <c:pt idx="26">
                        <c:v>0.87</c:v>
                      </c:pt>
                      <c:pt idx="27">
                        <c:v>0.86499999999999999</c:v>
                      </c:pt>
                      <c:pt idx="28">
                        <c:v>0.86</c:v>
                      </c:pt>
                      <c:pt idx="29">
                        <c:v>0.85499999999999998</c:v>
                      </c:pt>
                      <c:pt idx="30">
                        <c:v>0.85</c:v>
                      </c:pt>
                      <c:pt idx="31">
                        <c:v>0.84499999999999997</c:v>
                      </c:pt>
                      <c:pt idx="32">
                        <c:v>0.84</c:v>
                      </c:pt>
                      <c:pt idx="33">
                        <c:v>0.83499999999999996</c:v>
                      </c:pt>
                      <c:pt idx="34">
                        <c:v>0.83</c:v>
                      </c:pt>
                      <c:pt idx="35">
                        <c:v>0.82499999999999996</c:v>
                      </c:pt>
                      <c:pt idx="36">
                        <c:v>0.82000000000000006</c:v>
                      </c:pt>
                      <c:pt idx="37">
                        <c:v>0.81499999999999995</c:v>
                      </c:pt>
                      <c:pt idx="38">
                        <c:v>0.81</c:v>
                      </c:pt>
                      <c:pt idx="39">
                        <c:v>0.80499999999999994</c:v>
                      </c:pt>
                      <c:pt idx="40">
                        <c:v>0.8</c:v>
                      </c:pt>
                    </c:numCache>
                  </c:numRef>
                </c:cat>
                <c:val>
                  <c:numRef>
                    <c:extLst xmlns:c15="http://schemas.microsoft.com/office/drawing/2012/chart">
                      <c:ext xmlns:c15="http://schemas.microsoft.com/office/drawing/2012/chart" uri="{02D57815-91ED-43cb-92C2-25804820EDAC}">
                        <c15:formulaRef>
                          <c15:sqref>'[Grafico in Microsoft Word]Sheet1'!$I$13:$I$53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5-E24A-4F7D-B408-9C0A52BC8FC4}"/>
                  </c:ext>
                </c:extLst>
              </c15:ser>
            </c15:filteredLineSeries>
          </c:ext>
        </c:extLst>
      </c:lineChart>
      <c:catAx>
        <c:axId val="13711705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7122944"/>
        <c:crosses val="autoZero"/>
        <c:auto val="1"/>
        <c:lblAlgn val="ctr"/>
        <c:lblOffset val="100"/>
      </c:catAx>
      <c:valAx>
        <c:axId val="137122944"/>
        <c:scaling>
          <c:orientation val="minMax"/>
          <c:max val="1"/>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7117056"/>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46E-5"/>
          <c:y val="0.77349712373662138"/>
          <c:w val="0.99628533093443206"/>
          <c:h val="0.2265028762633786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it-IT"/>
  <c:chart>
    <c:autoTitleDeleted val="1"/>
    <c:plotArea>
      <c:layout>
        <c:manualLayout>
          <c:layoutTarget val="inner"/>
          <c:xMode val="edge"/>
          <c:yMode val="edge"/>
          <c:x val="6.309609817003882E-2"/>
          <c:y val="4.8245597373395004E-2"/>
          <c:w val="0.89641205853389339"/>
          <c:h val="0.63983953590290932"/>
        </c:manualLayout>
      </c:layout>
      <c:lineChart>
        <c:grouping val="standard"/>
        <c:ser>
          <c:idx val="7"/>
          <c:order val="0"/>
          <c:tx>
            <c:strRef>
              <c:f>Sheet1!$K$12</c:f>
              <c:strCache>
                <c:ptCount val="1"/>
                <c:pt idx="0">
                  <c:v>Lineare tra i valori minimo e massimo</c:v>
                </c:pt>
              </c:strCache>
            </c:strRef>
          </c:tx>
          <c:spPr>
            <a:ln w="12700" cap="rnd">
              <a:solidFill>
                <a:schemeClr val="accent2">
                  <a:lumMod val="60000"/>
                </a:schemeClr>
              </a:solidFill>
              <a:round/>
            </a:ln>
            <a:effectLst/>
          </c:spPr>
          <c:marker>
            <c:symbol val="none"/>
          </c:marker>
          <c:cat>
            <c:numRef>
              <c:f>Sheet1!$K$13:$K$53</c:f>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f>Sheet1!$L$13:$L$53</c:f>
              <c:numCache>
                <c:formatCode>General</c:formatCode>
                <c:ptCount val="41"/>
                <c:pt idx="0">
                  <c:v>0</c:v>
                </c:pt>
                <c:pt idx="1">
                  <c:v>2.5000000000000001E-2</c:v>
                </c:pt>
                <c:pt idx="2">
                  <c:v>0.05</c:v>
                </c:pt>
                <c:pt idx="3">
                  <c:v>7.5000000000000011E-2</c:v>
                </c:pt>
                <c:pt idx="4">
                  <c:v>0.1</c:v>
                </c:pt>
                <c:pt idx="5">
                  <c:v>0.125</c:v>
                </c:pt>
                <c:pt idx="6">
                  <c:v>0.15000000000000005</c:v>
                </c:pt>
                <c:pt idx="7">
                  <c:v>0.17500000000000004</c:v>
                </c:pt>
                <c:pt idx="8">
                  <c:v>0.2</c:v>
                </c:pt>
                <c:pt idx="9">
                  <c:v>0.22500000000000001</c:v>
                </c:pt>
                <c:pt idx="10">
                  <c:v>0.25</c:v>
                </c:pt>
                <c:pt idx="11">
                  <c:v>0.27500000000000002</c:v>
                </c:pt>
                <c:pt idx="12">
                  <c:v>0.3000000000000001</c:v>
                </c:pt>
                <c:pt idx="13">
                  <c:v>0.32500000000000012</c:v>
                </c:pt>
                <c:pt idx="14">
                  <c:v>0.35000000000000009</c:v>
                </c:pt>
                <c:pt idx="15">
                  <c:v>0.37500000000000011</c:v>
                </c:pt>
                <c:pt idx="16">
                  <c:v>0.4</c:v>
                </c:pt>
                <c:pt idx="17">
                  <c:v>0.42500000000000016</c:v>
                </c:pt>
                <c:pt idx="18">
                  <c:v>0.45</c:v>
                </c:pt>
                <c:pt idx="19">
                  <c:v>0.47500000000000009</c:v>
                </c:pt>
                <c:pt idx="20">
                  <c:v>0.5</c:v>
                </c:pt>
                <c:pt idx="21">
                  <c:v>0.52500000000000002</c:v>
                </c:pt>
                <c:pt idx="22">
                  <c:v>0.55000000000000004</c:v>
                </c:pt>
                <c:pt idx="23">
                  <c:v>0.57500000000000018</c:v>
                </c:pt>
                <c:pt idx="24">
                  <c:v>0.6000000000000002</c:v>
                </c:pt>
                <c:pt idx="25">
                  <c:v>0.62500000000000022</c:v>
                </c:pt>
                <c:pt idx="26">
                  <c:v>0.65000000000000024</c:v>
                </c:pt>
                <c:pt idx="27">
                  <c:v>0.67500000000000038</c:v>
                </c:pt>
                <c:pt idx="28">
                  <c:v>0.70000000000000018</c:v>
                </c:pt>
                <c:pt idx="29">
                  <c:v>0.7250000000000002</c:v>
                </c:pt>
                <c:pt idx="30">
                  <c:v>0.75000000000000022</c:v>
                </c:pt>
                <c:pt idx="31">
                  <c:v>0.77500000000000024</c:v>
                </c:pt>
                <c:pt idx="32">
                  <c:v>0.8</c:v>
                </c:pt>
                <c:pt idx="33">
                  <c:v>0.82500000000000018</c:v>
                </c:pt>
                <c:pt idx="34">
                  <c:v>0.8500000000000002</c:v>
                </c:pt>
                <c:pt idx="35">
                  <c:v>0.87500000000000022</c:v>
                </c:pt>
                <c:pt idx="36">
                  <c:v>0.9</c:v>
                </c:pt>
                <c:pt idx="37">
                  <c:v>0.92500000000000004</c:v>
                </c:pt>
                <c:pt idx="38">
                  <c:v>0.95000000000000018</c:v>
                </c:pt>
                <c:pt idx="39">
                  <c:v>0.9750000000000002</c:v>
                </c:pt>
                <c:pt idx="40">
                  <c:v>1</c:v>
                </c:pt>
              </c:numCache>
            </c:numRef>
          </c:val>
          <c:extLst xmlns:c16r2="http://schemas.microsoft.com/office/drawing/2015/06/chart">
            <c:ext xmlns:c16="http://schemas.microsoft.com/office/drawing/2014/chart" uri="{C3380CC4-5D6E-409C-BE32-E72D297353CC}">
              <c16:uniqueId val="{00000000-80B3-4AAA-AA22-BCC6AC70ADDB}"/>
            </c:ext>
          </c:extLst>
        </c:ser>
        <c:marker val="1"/>
        <c:axId val="137152384"/>
        <c:axId val="137153920"/>
        <c:extLst xmlns:c16r2="http://schemas.microsoft.com/office/drawing/2015/06/chart">
          <c:ext xmlns:c15="http://schemas.microsoft.com/office/drawing/2012/chart" uri="{02D57815-91ED-43cb-92C2-25804820EDAC}">
            <c15:filteredLineSeries>
              <c15:ser>
                <c:idx val="1"/>
                <c:order val="0"/>
                <c:tx>
                  <c:strRef>
                    <c:extLst>
                      <c:ext uri="{02D57815-91ED-43cb-92C2-25804820EDAC}">
                        <c15:formulaRef>
                          <c15:sqref>Sheet1!$E$4</c15:sqref>
                        </c15:formulaRef>
                      </c:ext>
                    </c:extLst>
                    <c:strCache>
                      <c:ptCount val="1"/>
                      <c:pt idx="0">
                        <c:v>Proporzionalità inversa (α = 1)</c:v>
                      </c:pt>
                    </c:strCache>
                  </c:strRef>
                </c:tx>
                <c:spPr>
                  <a:ln w="6350" cap="rnd">
                    <a:solidFill>
                      <a:schemeClr val="tx2">
                        <a:lumMod val="40000"/>
                        <a:lumOff val="60000"/>
                      </a:schemeClr>
                    </a:solidFill>
                    <a:round/>
                  </a:ln>
                  <a:effectLst/>
                </c:spPr>
                <c:marker>
                  <c:symbol val="none"/>
                </c:marker>
                <c:cat>
                  <c:numRef>
                    <c:extLst>
                      <c:ex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c:ext uri="{02D57815-91ED-43cb-92C2-25804820EDAC}">
                        <c15:formulaRef>
                          <c15:sqref>Sheet1!$E$13:$E$53</c15:sqref>
                        </c15:formulaRef>
                      </c:ext>
                    </c:extLst>
                    <c:numCache>
                      <c:formatCode>General</c:formatCode>
                      <c:ptCount val="41"/>
                      <c:pt idx="0">
                        <c:v>0</c:v>
                      </c:pt>
                      <c:pt idx="1">
                        <c:v>2.4999999999999998E-2</c:v>
                      </c:pt>
                      <c:pt idx="2">
                        <c:v>4.9999999999999996E-2</c:v>
                      </c:pt>
                      <c:pt idx="3">
                        <c:v>7.4999999999999997E-2</c:v>
                      </c:pt>
                      <c:pt idx="4">
                        <c:v>9.9999999999999992E-2</c:v>
                      </c:pt>
                      <c:pt idx="5">
                        <c:v>0.125</c:v>
                      </c:pt>
                      <c:pt idx="6">
                        <c:v>0.15</c:v>
                      </c:pt>
                      <c:pt idx="7">
                        <c:v>0.17500000000000002</c:v>
                      </c:pt>
                      <c:pt idx="8">
                        <c:v>0.19999999999999998</c:v>
                      </c:pt>
                      <c:pt idx="9">
                        <c:v>0.22499999999999998</c:v>
                      </c:pt>
                      <c:pt idx="10">
                        <c:v>0.25</c:v>
                      </c:pt>
                      <c:pt idx="11">
                        <c:v>0.27499999999999997</c:v>
                      </c:pt>
                      <c:pt idx="12">
                        <c:v>0.3</c:v>
                      </c:pt>
                      <c:pt idx="13">
                        <c:v>0.32500000000000001</c:v>
                      </c:pt>
                      <c:pt idx="14">
                        <c:v>0.35000000000000003</c:v>
                      </c:pt>
                      <c:pt idx="15">
                        <c:v>0.37499999999999994</c:v>
                      </c:pt>
                      <c:pt idx="16">
                        <c:v>0.39999999999999997</c:v>
                      </c:pt>
                      <c:pt idx="17">
                        <c:v>0.42499999999999999</c:v>
                      </c:pt>
                      <c:pt idx="18">
                        <c:v>0.44999999999999996</c:v>
                      </c:pt>
                      <c:pt idx="19">
                        <c:v>0.47499999999999998</c:v>
                      </c:pt>
                      <c:pt idx="20">
                        <c:v>0.5</c:v>
                      </c:pt>
                      <c:pt idx="21">
                        <c:v>0.52499999999999991</c:v>
                      </c:pt>
                      <c:pt idx="22">
                        <c:v>0.54999999999999993</c:v>
                      </c:pt>
                      <c:pt idx="23">
                        <c:v>0.57499999999999996</c:v>
                      </c:pt>
                      <c:pt idx="24">
                        <c:v>0.6</c:v>
                      </c:pt>
                      <c:pt idx="25">
                        <c:v>0.625</c:v>
                      </c:pt>
                      <c:pt idx="26">
                        <c:v>0.65</c:v>
                      </c:pt>
                      <c:pt idx="27">
                        <c:v>0.67500000000000004</c:v>
                      </c:pt>
                      <c:pt idx="28">
                        <c:v>0.70000000000000007</c:v>
                      </c:pt>
                      <c:pt idx="29">
                        <c:v>0.72499999999999987</c:v>
                      </c:pt>
                      <c:pt idx="30">
                        <c:v>0.74999999999999989</c:v>
                      </c:pt>
                      <c:pt idx="31">
                        <c:v>0.77499999999999991</c:v>
                      </c:pt>
                      <c:pt idx="32">
                        <c:v>0.79999999999999993</c:v>
                      </c:pt>
                      <c:pt idx="33">
                        <c:v>0.82499999999999996</c:v>
                      </c:pt>
                      <c:pt idx="34">
                        <c:v>0.85</c:v>
                      </c:pt>
                      <c:pt idx="35">
                        <c:v>0.87499999999999989</c:v>
                      </c:pt>
                      <c:pt idx="36">
                        <c:v>0.89999999999999991</c:v>
                      </c:pt>
                      <c:pt idx="37">
                        <c:v>0.92499999999999993</c:v>
                      </c:pt>
                      <c:pt idx="38">
                        <c:v>0.95</c:v>
                      </c:pt>
                      <c:pt idx="39">
                        <c:v>0.97499999999999998</c:v>
                      </c:pt>
                      <c:pt idx="40">
                        <c:v>1</c:v>
                      </c:pt>
                    </c:numCache>
                  </c:numRef>
                </c:val>
                <c:smooth val="0"/>
                <c:extLst>
                  <c:ext xmlns:c16="http://schemas.microsoft.com/office/drawing/2014/chart" uri="{C3380CC4-5D6E-409C-BE32-E72D297353CC}">
                    <c16:uniqueId val="{00000001-80B3-4AAA-AA22-BCC6AC70ADDB}"/>
                  </c:ext>
                </c:extLst>
              </c15:ser>
            </c15:filteredLineSeries>
            <c15:filteredLineSeries>
              <c15:ser>
                <c:idx val="0"/>
                <c:order val="1"/>
                <c:tx>
                  <c:strRef>
                    <c:extLst xmlns:c15="http://schemas.microsoft.com/office/drawing/2012/chart">
                      <c:ext xmlns:c15="http://schemas.microsoft.com/office/drawing/2012/chart" uri="{02D57815-91ED-43cb-92C2-25804820EDAC}">
                        <c15:formulaRef>
                          <c15:sqref>Sheet1!$F$4</c15:sqref>
                        </c15:formulaRef>
                      </c:ext>
                    </c:extLst>
                    <c:strCache>
                      <c:ptCount val="1"/>
                      <c:pt idx="0">
                        <c:v>Concava alla migliore offerta (α = 0,5)</c:v>
                      </c:pt>
                    </c:strCache>
                  </c:strRef>
                </c:tx>
                <c:spPr>
                  <a:ln w="12700" cap="rnd">
                    <a:solidFill>
                      <a:schemeClr val="accent4">
                        <a:lumMod val="40000"/>
                        <a:lumOff val="60000"/>
                      </a:schemeClr>
                    </a:solidFill>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Sheet1!$F$13:$F$53</c15:sqref>
                        </c15:formulaRef>
                      </c:ext>
                    </c:extLst>
                    <c:numCache>
                      <c:formatCode>General</c:formatCode>
                      <c:ptCount val="41"/>
                      <c:pt idx="0">
                        <c:v>0</c:v>
                      </c:pt>
                      <c:pt idx="1">
                        <c:v>0.15811388300841897</c:v>
                      </c:pt>
                      <c:pt idx="2">
                        <c:v>0.22360679774997896</c:v>
                      </c:pt>
                      <c:pt idx="3">
                        <c:v>0.27386127875258304</c:v>
                      </c:pt>
                      <c:pt idx="4">
                        <c:v>0.31622776601683794</c:v>
                      </c:pt>
                      <c:pt idx="5">
                        <c:v>0.35355339059327379</c:v>
                      </c:pt>
                      <c:pt idx="6">
                        <c:v>0.3872983346207417</c:v>
                      </c:pt>
                      <c:pt idx="7">
                        <c:v>0.41833001326703778</c:v>
                      </c:pt>
                      <c:pt idx="8">
                        <c:v>0.44721359549995793</c:v>
                      </c:pt>
                      <c:pt idx="9">
                        <c:v>0.47434164902525688</c:v>
                      </c:pt>
                      <c:pt idx="10">
                        <c:v>0.5</c:v>
                      </c:pt>
                      <c:pt idx="11">
                        <c:v>0.5244044240850757</c:v>
                      </c:pt>
                      <c:pt idx="12">
                        <c:v>0.54772255750516607</c:v>
                      </c:pt>
                      <c:pt idx="13">
                        <c:v>0.57008771254956903</c:v>
                      </c:pt>
                      <c:pt idx="14">
                        <c:v>0.59160797830996159</c:v>
                      </c:pt>
                      <c:pt idx="15">
                        <c:v>0.61237243569579447</c:v>
                      </c:pt>
                      <c:pt idx="16">
                        <c:v>0.63245553203367588</c:v>
                      </c:pt>
                      <c:pt idx="17">
                        <c:v>0.65192024052026487</c:v>
                      </c:pt>
                      <c:pt idx="18">
                        <c:v>0.67082039324993692</c:v>
                      </c:pt>
                      <c:pt idx="19">
                        <c:v>0.68920243760451105</c:v>
                      </c:pt>
                      <c:pt idx="20">
                        <c:v>0.70710678118654757</c:v>
                      </c:pt>
                      <c:pt idx="21">
                        <c:v>0.72456883730947186</c:v>
                      </c:pt>
                      <c:pt idx="22">
                        <c:v>0.74161984870956621</c:v>
                      </c:pt>
                      <c:pt idx="23">
                        <c:v>0.758287544405155</c:v>
                      </c:pt>
                      <c:pt idx="24">
                        <c:v>0.7745966692414834</c:v>
                      </c:pt>
                      <c:pt idx="25">
                        <c:v>0.79056941504209488</c:v>
                      </c:pt>
                      <c:pt idx="26">
                        <c:v>0.80622577482985502</c:v>
                      </c:pt>
                      <c:pt idx="27">
                        <c:v>0.82158383625774922</c:v>
                      </c:pt>
                      <c:pt idx="28">
                        <c:v>0.83666002653407556</c:v>
                      </c:pt>
                      <c:pt idx="29">
                        <c:v>0.85146931829632</c:v>
                      </c:pt>
                      <c:pt idx="30">
                        <c:v>0.8660254037844386</c:v>
                      </c:pt>
                      <c:pt idx="31">
                        <c:v>0.88034084308295035</c:v>
                      </c:pt>
                      <c:pt idx="32">
                        <c:v>0.89442719099991586</c:v>
                      </c:pt>
                      <c:pt idx="33">
                        <c:v>0.90829510622924747</c:v>
                      </c:pt>
                      <c:pt idx="34">
                        <c:v>0.92195444572928875</c:v>
                      </c:pt>
                      <c:pt idx="35">
                        <c:v>0.93541434669348533</c:v>
                      </c:pt>
                      <c:pt idx="36">
                        <c:v>0.94868329805051377</c:v>
                      </c:pt>
                      <c:pt idx="37">
                        <c:v>0.96176920308356717</c:v>
                      </c:pt>
                      <c:pt idx="38">
                        <c:v>0.97467943448089633</c:v>
                      </c:pt>
                      <c:pt idx="39">
                        <c:v>0.98742088290657493</c:v>
                      </c:pt>
                      <c:pt idx="40">
                        <c:v>1</c:v>
                      </c:pt>
                    </c:numCache>
                  </c:numRef>
                </c:val>
                <c:smooth val="0"/>
                <c:extLst xmlns:c15="http://schemas.microsoft.com/office/drawing/2012/chart">
                  <c:ext xmlns:c16="http://schemas.microsoft.com/office/drawing/2014/chart" uri="{C3380CC4-5D6E-409C-BE32-E72D297353CC}">
                    <c16:uniqueId val="{00000002-80B3-4AAA-AA22-BCC6AC70ADDB}"/>
                  </c:ext>
                </c:extLst>
              </c15:ser>
            </c15:filteredLineSeries>
            <c15:filteredLineSeries>
              <c15:ser>
                <c:idx val="2"/>
                <c:order val="2"/>
                <c:tx>
                  <c:v>Lineare "spezzata" sulla media</c:v>
                </c:tx>
                <c:spPr>
                  <a:ln w="12700" cap="rnd">
                    <a:solidFill>
                      <a:schemeClr val="accent2">
                        <a:lumMod val="60000"/>
                        <a:lumOff val="40000"/>
                      </a:schemeClr>
                    </a:solidFill>
                    <a:prstDash val="solid"/>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Sheet1!$G$13:$G$53</c15:sqref>
                        </c15:formulaRef>
                      </c:ext>
                    </c:extLst>
                    <c:numCache>
                      <c:formatCode>0.00000</c:formatCode>
                      <c:ptCount val="41"/>
                      <c:pt idx="0">
                        <c:v>0</c:v>
                      </c:pt>
                      <c:pt idx="1">
                        <c:v>4.5000000000000005E-2</c:v>
                      </c:pt>
                      <c:pt idx="2">
                        <c:v>9.0000000000000011E-2</c:v>
                      </c:pt>
                      <c:pt idx="3">
                        <c:v>0.13500000000000001</c:v>
                      </c:pt>
                      <c:pt idx="4">
                        <c:v>0.18000000000000002</c:v>
                      </c:pt>
                      <c:pt idx="5">
                        <c:v>0.22500000000000006</c:v>
                      </c:pt>
                      <c:pt idx="6">
                        <c:v>0.27</c:v>
                      </c:pt>
                      <c:pt idx="7">
                        <c:v>0.31500000000000011</c:v>
                      </c:pt>
                      <c:pt idx="8">
                        <c:v>0.36000000000000004</c:v>
                      </c:pt>
                      <c:pt idx="9">
                        <c:v>0.40500000000000003</c:v>
                      </c:pt>
                      <c:pt idx="10">
                        <c:v>0.45000000000000012</c:v>
                      </c:pt>
                      <c:pt idx="11">
                        <c:v>0.49500000000000005</c:v>
                      </c:pt>
                      <c:pt idx="12">
                        <c:v>0.54</c:v>
                      </c:pt>
                      <c:pt idx="13">
                        <c:v>0.58500000000000008</c:v>
                      </c:pt>
                      <c:pt idx="14">
                        <c:v>0.63000000000000023</c:v>
                      </c:pt>
                      <c:pt idx="15">
                        <c:v>0.67500000000000004</c:v>
                      </c:pt>
                      <c:pt idx="16">
                        <c:v>0.72000000000000008</c:v>
                      </c:pt>
                      <c:pt idx="17">
                        <c:v>0.76500000000000012</c:v>
                      </c:pt>
                      <c:pt idx="18">
                        <c:v>0.81</c:v>
                      </c:pt>
                      <c:pt idx="19">
                        <c:v>0.85500000000000009</c:v>
                      </c:pt>
                      <c:pt idx="20">
                        <c:v>0.9</c:v>
                      </c:pt>
                      <c:pt idx="21">
                        <c:v>0.90500000000000003</c:v>
                      </c:pt>
                      <c:pt idx="22">
                        <c:v>0.91</c:v>
                      </c:pt>
                      <c:pt idx="23">
                        <c:v>0.91500000000000004</c:v>
                      </c:pt>
                      <c:pt idx="24">
                        <c:v>0.92</c:v>
                      </c:pt>
                      <c:pt idx="25">
                        <c:v>0.92500000000000004</c:v>
                      </c:pt>
                      <c:pt idx="26">
                        <c:v>0.93</c:v>
                      </c:pt>
                      <c:pt idx="27">
                        <c:v>0.93500000000000005</c:v>
                      </c:pt>
                      <c:pt idx="28">
                        <c:v>0.94000000000000006</c:v>
                      </c:pt>
                      <c:pt idx="29">
                        <c:v>0.94500000000000006</c:v>
                      </c:pt>
                      <c:pt idx="30">
                        <c:v>0.95000000000000007</c:v>
                      </c:pt>
                      <c:pt idx="31">
                        <c:v>0.95500000000000007</c:v>
                      </c:pt>
                      <c:pt idx="32">
                        <c:v>0.96</c:v>
                      </c:pt>
                      <c:pt idx="33">
                        <c:v>0.96500000000000008</c:v>
                      </c:pt>
                      <c:pt idx="34">
                        <c:v>0.97</c:v>
                      </c:pt>
                      <c:pt idx="35">
                        <c:v>0.97499999999999998</c:v>
                      </c:pt>
                      <c:pt idx="36">
                        <c:v>0.98</c:v>
                      </c:pt>
                      <c:pt idx="37">
                        <c:v>0.98499999999999999</c:v>
                      </c:pt>
                      <c:pt idx="38">
                        <c:v>0.99</c:v>
                      </c:pt>
                      <c:pt idx="39">
                        <c:v>0.995</c:v>
                      </c:pt>
                      <c:pt idx="40">
                        <c:v>1</c:v>
                      </c:pt>
                    </c:numCache>
                  </c:numRef>
                </c:val>
                <c:smooth val="0"/>
                <c:extLst xmlns:c15="http://schemas.microsoft.com/office/drawing/2012/chart">
                  <c:ext xmlns:c16="http://schemas.microsoft.com/office/drawing/2014/chart" uri="{C3380CC4-5D6E-409C-BE32-E72D297353CC}">
                    <c16:uniqueId val="{00000003-80B3-4AAA-AA22-BCC6AC70ADDB}"/>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Sheet1!$H$12</c15:sqref>
                        </c15:formulaRef>
                      </c:ext>
                    </c:extLst>
                    <c:strCache>
                      <c:ptCount val="1"/>
                      <c:pt idx="0">
                        <c:v>Lineare semplice</c:v>
                      </c:pt>
                    </c:strCache>
                  </c:strRef>
                </c:tx>
                <c:spPr>
                  <a:ln w="12700" cap="rnd">
                    <a:solidFill>
                      <a:srgbClr val="7030A0"/>
                    </a:solidFill>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Sheet1!$H$13:$H$53</c15:sqref>
                        </c15:formulaRef>
                      </c:ext>
                    </c:extLst>
                    <c:numCache>
                      <c:formatCode>General</c:formatCode>
                      <c:ptCount val="41"/>
                      <c:pt idx="0">
                        <c:v>0</c:v>
                      </c:pt>
                      <c:pt idx="1">
                        <c:v>4.9999999999999996E-2</c:v>
                      </c:pt>
                      <c:pt idx="2">
                        <c:v>9.9999999999999992E-2</c:v>
                      </c:pt>
                      <c:pt idx="3">
                        <c:v>0.15</c:v>
                      </c:pt>
                      <c:pt idx="4">
                        <c:v>0.19999999999999998</c:v>
                      </c:pt>
                      <c:pt idx="5">
                        <c:v>0.25</c:v>
                      </c:pt>
                      <c:pt idx="6">
                        <c:v>0.3</c:v>
                      </c:pt>
                      <c:pt idx="7">
                        <c:v>0.35000000000000003</c:v>
                      </c:pt>
                      <c:pt idx="8">
                        <c:v>0.39999999999999997</c:v>
                      </c:pt>
                      <c:pt idx="9">
                        <c:v>0.44999999999999996</c:v>
                      </c:pt>
                      <c:pt idx="10">
                        <c:v>0.5</c:v>
                      </c:pt>
                      <c:pt idx="11">
                        <c:v>0.54999999999999993</c:v>
                      </c:pt>
                      <c:pt idx="12">
                        <c:v>0.6</c:v>
                      </c:pt>
                      <c:pt idx="13">
                        <c:v>0.65</c:v>
                      </c:pt>
                      <c:pt idx="14">
                        <c:v>0.70000000000000007</c:v>
                      </c:pt>
                      <c:pt idx="15">
                        <c:v>0.74999999999999989</c:v>
                      </c:pt>
                      <c:pt idx="16">
                        <c:v>0.79999999999999993</c:v>
                      </c:pt>
                      <c:pt idx="17">
                        <c:v>0.85</c:v>
                      </c:pt>
                      <c:pt idx="18">
                        <c:v>0.89999999999999991</c:v>
                      </c:pt>
                      <c:pt idx="19">
                        <c:v>0.95</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numCache>
                  </c:numRef>
                </c:val>
                <c:smooth val="0"/>
                <c:extLst xmlns:c15="http://schemas.microsoft.com/office/drawing/2012/chart">
                  <c:ext xmlns:c16="http://schemas.microsoft.com/office/drawing/2014/chart" uri="{C3380CC4-5D6E-409C-BE32-E72D297353CC}">
                    <c16:uniqueId val="{00000004-80B3-4AAA-AA22-BCC6AC70ADDB}"/>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Sheet1!$I$12</c15:sqref>
                        </c15:formulaRef>
                      </c:ext>
                    </c:extLst>
                    <c:strCache>
                      <c:ptCount val="1"/>
                      <c:pt idx="0">
                        <c:v>Non lineare concava</c:v>
                      </c:pt>
                    </c:strCache>
                  </c:strRef>
                </c:tx>
                <c:spPr>
                  <a:ln w="12700" cap="rnd">
                    <a:solidFill>
                      <a:srgbClr val="FF0000"/>
                    </a:solidFill>
                    <a:prstDash val="sysDash"/>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Sheet1!$I$13:$I$53</c15:sqref>
                        </c15:formulaRef>
                      </c:ext>
                    </c:extLst>
                    <c:numCache>
                      <c:formatCode>General</c:formatCode>
                      <c:ptCount val="41"/>
                      <c:pt idx="0">
                        <c:v>0</c:v>
                      </c:pt>
                      <c:pt idx="1">
                        <c:v>4.4110421642440278E-2</c:v>
                      </c:pt>
                      <c:pt idx="2">
                        <c:v>8.6482752516359285E-2</c:v>
                      </c:pt>
                      <c:pt idx="3">
                        <c:v>0.12717721598056542</c:v>
                      </c:pt>
                      <c:pt idx="4">
                        <c:v>0.16625223786985033</c:v>
                      </c:pt>
                      <c:pt idx="5">
                        <c:v>0.20376449142929476</c:v>
                      </c:pt>
                      <c:pt idx="6">
                        <c:v>0.23976894134543492</c:v>
                      </c:pt>
                      <c:pt idx="7">
                        <c:v>0.27431888688796435</c:v>
                      </c:pt>
                      <c:pt idx="8">
                        <c:v>0.30746600417551972</c:v>
                      </c:pt>
                      <c:pt idx="9">
                        <c:v>0.33926038757895849</c:v>
                      </c:pt>
                      <c:pt idx="10">
                        <c:v>0.3697505902753907</c:v>
                      </c:pt>
                      <c:pt idx="11">
                        <c:v>0.39898366396610607</c:v>
                      </c:pt>
                      <c:pt idx="12">
                        <c:v>0.42700519777138346</c:v>
                      </c:pt>
                      <c:pt idx="13">
                        <c:v>0.4538593563150497</c:v>
                      </c:pt>
                      <c:pt idx="14">
                        <c:v>0.47958891701151307</c:v>
                      </c:pt>
                      <c:pt idx="15">
                        <c:v>0.50423530656785187</c:v>
                      </c:pt>
                      <c:pt idx="16">
                        <c:v>0.52783863671344311</c:v>
                      </c:pt>
                      <c:pt idx="17">
                        <c:v>0.55043773916942473</c:v>
                      </c:pt>
                      <c:pt idx="18">
                        <c:v>0.57207019987021146</c:v>
                      </c:pt>
                      <c:pt idx="19">
                        <c:v>0.59277239244911395</c:v>
                      </c:pt>
                      <c:pt idx="20">
                        <c:v>0.61257951099999985</c:v>
                      </c:pt>
                      <c:pt idx="21">
                        <c:v>0.63152560212679743</c:v>
                      </c:pt>
                      <c:pt idx="22">
                        <c:v>0.64964359629251467</c:v>
                      </c:pt>
                      <c:pt idx="23">
                        <c:v>0.66696533847932571</c:v>
                      </c:pt>
                      <c:pt idx="24">
                        <c:v>0.68352161817113388</c:v>
                      </c:pt>
                      <c:pt idx="25">
                        <c:v>0.69934219866991043</c:v>
                      </c:pt>
                      <c:pt idx="26">
                        <c:v>0.71445584575697041</c:v>
                      </c:pt>
                      <c:pt idx="27">
                        <c:v>0.72889035571022687</c:v>
                      </c:pt>
                      <c:pt idx="28">
                        <c:v>0.74267258268833647</c:v>
                      </c:pt>
                      <c:pt idx="29">
                        <c:v>0.75582846549253058</c:v>
                      </c:pt>
                      <c:pt idx="30">
                        <c:v>0.76838305371679694</c:v>
                      </c:pt>
                      <c:pt idx="31">
                        <c:v>0.78036053329695831</c:v>
                      </c:pt>
                      <c:pt idx="32">
                        <c:v>0.7917842514690705</c:v>
                      </c:pt>
                      <c:pt idx="33">
                        <c:v>0.80267674114744236</c:v>
                      </c:pt>
                      <c:pt idx="34">
                        <c:v>0.81305974473245968</c:v>
                      </c:pt>
                      <c:pt idx="35">
                        <c:v>0.82295423735827267</c:v>
                      </c:pt>
                      <c:pt idx="36">
                        <c:v>0.83238044959029189</c:v>
                      </c:pt>
                      <c:pt idx="37">
                        <c:v>0.84135788958231694</c:v>
                      </c:pt>
                      <c:pt idx="38">
                        <c:v>0.84990536470300082</c:v>
                      </c:pt>
                      <c:pt idx="39">
                        <c:v>0.85804100264124639</c:v>
                      </c:pt>
                      <c:pt idx="40">
                        <c:v>0.86578227199999991</c:v>
                      </c:pt>
                    </c:numCache>
                  </c:numRef>
                </c:val>
                <c:smooth val="0"/>
                <c:extLst xmlns:c15="http://schemas.microsoft.com/office/drawing/2012/chart">
                  <c:ext xmlns:c16="http://schemas.microsoft.com/office/drawing/2014/chart" uri="{C3380CC4-5D6E-409C-BE32-E72D297353CC}">
                    <c16:uniqueId val="{00000005-80B3-4AAA-AA22-BCC6AC70ADDB}"/>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Sheet1!$J$12</c15:sqref>
                        </c15:formulaRef>
                      </c:ext>
                    </c:extLst>
                    <c:strCache>
                      <c:ptCount val="1"/>
                      <c:pt idx="0">
                        <c:v>Non lineare a "s"</c:v>
                      </c:pt>
                    </c:strCache>
                  </c:strRef>
                </c:tx>
                <c:spPr>
                  <a:ln w="12700" cap="rnd">
                    <a:solidFill>
                      <a:schemeClr val="accent6"/>
                    </a:solidFill>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Sheet1!$J$13:$J$53</c15:sqref>
                        </c15:formulaRef>
                      </c:ext>
                    </c:extLst>
                    <c:numCache>
                      <c:formatCode>General</c:formatCode>
                      <c:ptCount val="41"/>
                      <c:pt idx="0">
                        <c:v>0</c:v>
                      </c:pt>
                      <c:pt idx="1">
                        <c:v>1.1893389927368214E-2</c:v>
                      </c:pt>
                      <c:pt idx="2">
                        <c:v>3.0820906937410686E-2</c:v>
                      </c:pt>
                      <c:pt idx="3">
                        <c:v>5.3170555991182811E-2</c:v>
                      </c:pt>
                      <c:pt idx="4">
                        <c:v>7.7562934441902098E-2</c:v>
                      </c:pt>
                      <c:pt idx="5">
                        <c:v>0.1031576359640245</c:v>
                      </c:pt>
                      <c:pt idx="6">
                        <c:v>0.1293781603869546</c:v>
                      </c:pt>
                      <c:pt idx="7">
                        <c:v>0.15580943162584104</c:v>
                      </c:pt>
                      <c:pt idx="8">
                        <c:v>0.18214664517943879</c:v>
                      </c:pt>
                      <c:pt idx="9">
                        <c:v>0.20816497641880716</c:v>
                      </c:pt>
                      <c:pt idx="10">
                        <c:v>0.23369959002715113</c:v>
                      </c:pt>
                      <c:pt idx="11">
                        <c:v>0.25863149855394107</c:v>
                      </c:pt>
                      <c:pt idx="12">
                        <c:v>0.28287710517558318</c:v>
                      </c:pt>
                      <c:pt idx="13">
                        <c:v>0.30638025050230788</c:v>
                      </c:pt>
                      <c:pt idx="14">
                        <c:v>0.32910605616202138</c:v>
                      </c:pt>
                      <c:pt idx="15">
                        <c:v>0.35103610703344812</c:v>
                      </c:pt>
                      <c:pt idx="16">
                        <c:v>0.37216465654209474</c:v>
                      </c:pt>
                      <c:pt idx="17">
                        <c:v>0.39249562723229092</c:v>
                      </c:pt>
                      <c:pt idx="18">
                        <c:v>0.41204023650329602</c:v>
                      </c:pt>
                      <c:pt idx="19">
                        <c:v>0.43081511736846312</c:v>
                      </c:pt>
                      <c:pt idx="20">
                        <c:v>0.44884083299887845</c:v>
                      </c:pt>
                      <c:pt idx="21">
                        <c:v>0.46614070539401375</c:v>
                      </c:pt>
                      <c:pt idx="22">
                        <c:v>0.48273989501853742</c:v>
                      </c:pt>
                      <c:pt idx="23">
                        <c:v>0.49866468106622019</c:v>
                      </c:pt>
                      <c:pt idx="24">
                        <c:v>0.51394190209396173</c:v>
                      </c:pt>
                      <c:pt idx="25">
                        <c:v>0.52859852476048252</c:v>
                      </c:pt>
                      <c:pt idx="26">
                        <c:v>0.54266131477354707</c:v>
                      </c:pt>
                      <c:pt idx="27">
                        <c:v>0.55615658924505107</c:v>
                      </c:pt>
                      <c:pt idx="28">
                        <c:v>0.56911003374010294</c:v>
                      </c:pt>
                      <c:pt idx="29">
                        <c:v>0.58154657058978909</c:v>
                      </c:pt>
                      <c:pt idx="30">
                        <c:v>0.59349026767860957</c:v>
                      </c:pt>
                      <c:pt idx="31">
                        <c:v>0.60496427904397621</c:v>
                      </c:pt>
                      <c:pt idx="32">
                        <c:v>0.61599081033793701</c:v>
                      </c:pt>
                      <c:pt idx="33">
                        <c:v>0.62659110358135683</c:v>
                      </c:pt>
                      <c:pt idx="34">
                        <c:v>0.63678543675294375</c:v>
                      </c:pt>
                      <c:pt idx="35">
                        <c:v>0.64659313465181012</c:v>
                      </c:pt>
                      <c:pt idx="36">
                        <c:v>0.65603258819449317</c:v>
                      </c:pt>
                      <c:pt idx="37">
                        <c:v>0.66512127988920433</c:v>
                      </c:pt>
                      <c:pt idx="38">
                        <c:v>0.67387581369863891</c:v>
                      </c:pt>
                      <c:pt idx="39">
                        <c:v>0.68231194787977567</c:v>
                      </c:pt>
                      <c:pt idx="40">
                        <c:v>0.6904446296923783</c:v>
                      </c:pt>
                    </c:numCache>
                  </c:numRef>
                </c:val>
                <c:smooth val="0"/>
                <c:extLst xmlns:c15="http://schemas.microsoft.com/office/drawing/2012/chart">
                  <c:ext xmlns:c16="http://schemas.microsoft.com/office/drawing/2014/chart" uri="{C3380CC4-5D6E-409C-BE32-E72D297353CC}">
                    <c16:uniqueId val="{00000006-80B3-4AAA-AA22-BCC6AC70ADDB}"/>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Sheet1!$W$12</c15:sqref>
                        </c15:formulaRef>
                      </c:ext>
                    </c:extLst>
                    <c:strCache>
                      <c:ptCount val="1"/>
                      <c:pt idx="0">
                        <c:v>m (α = 0,5)</c:v>
                      </c:pt>
                    </c:strCache>
                  </c:strRef>
                </c:tx>
                <c:spPr>
                  <a:ln w="28575" cap="rnd">
                    <a:solidFill>
                      <a:schemeClr val="accent1">
                        <a:lumMod val="60000"/>
                      </a:schemeClr>
                    </a:solidFill>
                    <a:round/>
                  </a:ln>
                  <a:effectLst/>
                </c:spPr>
                <c:marker>
                  <c:symbol val="none"/>
                </c:marker>
                <c:cat>
                  <c:numRef>
                    <c:extLst xmlns:c15="http://schemas.microsoft.com/office/drawing/2012/chart">
                      <c:ext xmlns:c15="http://schemas.microsoft.com/office/drawing/2012/chart" uri="{02D57815-91ED-43cb-92C2-25804820EDAC}">
                        <c15:formulaRef>
                          <c15:sqref>Sheet1!$K$13:$K$53</c15:sqref>
                        </c15:formulaRef>
                      </c:ext>
                    </c:extLst>
                    <c:numCache>
                      <c:formatCode>General</c:formatCode>
                      <c:ptCount val="41"/>
                      <c:pt idx="0">
                        <c:v>10</c:v>
                      </c:pt>
                      <c:pt idx="1">
                        <c:v>12</c:v>
                      </c:pt>
                      <c:pt idx="2">
                        <c:v>14</c:v>
                      </c:pt>
                      <c:pt idx="3">
                        <c:v>16</c:v>
                      </c:pt>
                      <c:pt idx="4">
                        <c:v>18</c:v>
                      </c:pt>
                      <c:pt idx="5">
                        <c:v>20</c:v>
                      </c:pt>
                      <c:pt idx="6">
                        <c:v>22</c:v>
                      </c:pt>
                      <c:pt idx="7">
                        <c:v>24</c:v>
                      </c:pt>
                      <c:pt idx="8">
                        <c:v>26</c:v>
                      </c:pt>
                      <c:pt idx="9">
                        <c:v>28</c:v>
                      </c:pt>
                      <c:pt idx="10">
                        <c:v>30</c:v>
                      </c:pt>
                      <c:pt idx="11">
                        <c:v>32</c:v>
                      </c:pt>
                      <c:pt idx="12">
                        <c:v>34</c:v>
                      </c:pt>
                      <c:pt idx="13">
                        <c:v>36</c:v>
                      </c:pt>
                      <c:pt idx="14">
                        <c:v>38</c:v>
                      </c:pt>
                      <c:pt idx="15">
                        <c:v>40</c:v>
                      </c:pt>
                      <c:pt idx="16">
                        <c:v>42</c:v>
                      </c:pt>
                      <c:pt idx="17">
                        <c:v>44</c:v>
                      </c:pt>
                      <c:pt idx="18">
                        <c:v>46</c:v>
                      </c:pt>
                      <c:pt idx="19">
                        <c:v>48</c:v>
                      </c:pt>
                      <c:pt idx="20">
                        <c:v>50</c:v>
                      </c:pt>
                      <c:pt idx="21">
                        <c:v>52</c:v>
                      </c:pt>
                      <c:pt idx="22">
                        <c:v>54</c:v>
                      </c:pt>
                      <c:pt idx="23">
                        <c:v>56</c:v>
                      </c:pt>
                      <c:pt idx="24">
                        <c:v>58</c:v>
                      </c:pt>
                      <c:pt idx="25">
                        <c:v>60</c:v>
                      </c:pt>
                      <c:pt idx="26">
                        <c:v>62</c:v>
                      </c:pt>
                      <c:pt idx="27">
                        <c:v>64</c:v>
                      </c:pt>
                      <c:pt idx="28">
                        <c:v>66</c:v>
                      </c:pt>
                      <c:pt idx="29">
                        <c:v>68</c:v>
                      </c:pt>
                      <c:pt idx="30">
                        <c:v>70</c:v>
                      </c:pt>
                      <c:pt idx="31">
                        <c:v>72</c:v>
                      </c:pt>
                      <c:pt idx="32">
                        <c:v>74</c:v>
                      </c:pt>
                      <c:pt idx="33">
                        <c:v>76</c:v>
                      </c:pt>
                      <c:pt idx="34">
                        <c:v>78</c:v>
                      </c:pt>
                      <c:pt idx="35">
                        <c:v>80</c:v>
                      </c:pt>
                      <c:pt idx="36">
                        <c:v>82</c:v>
                      </c:pt>
                      <c:pt idx="37">
                        <c:v>84</c:v>
                      </c:pt>
                      <c:pt idx="38">
                        <c:v>86</c:v>
                      </c:pt>
                      <c:pt idx="39">
                        <c:v>88</c:v>
                      </c:pt>
                      <c:pt idx="40">
                        <c:v>90</c:v>
                      </c:pt>
                    </c:numCache>
                  </c:numRef>
                </c:cat>
                <c:val>
                  <c:numRef>
                    <c:extLst xmlns:c15="http://schemas.microsoft.com/office/drawing/2012/chart">
                      <c:ext xmlns:c15="http://schemas.microsoft.com/office/drawing/2012/chart" uri="{02D57815-91ED-43cb-92C2-25804820EDAC}">
                        <c15:formulaRef>
                          <c15:sqref>Sheet1!$W$13:$W$53</c15:sqref>
                        </c15:formulaRef>
                      </c:ext>
                    </c:extLst>
                    <c:numCache>
                      <c:formatCode>General</c:formatCode>
                      <c:ptCount val="41"/>
                      <c:pt idx="1">
                        <c:v>35.355339059327378</c:v>
                      </c:pt>
                      <c:pt idx="2">
                        <c:v>25</c:v>
                      </c:pt>
                      <c:pt idx="3">
                        <c:v>20.412414523193153</c:v>
                      </c:pt>
                      <c:pt idx="4">
                        <c:v>17.677669529663689</c:v>
                      </c:pt>
                      <c:pt idx="5">
                        <c:v>15.811388300841895</c:v>
                      </c:pt>
                      <c:pt idx="6">
                        <c:v>14.433756729740644</c:v>
                      </c:pt>
                      <c:pt idx="7">
                        <c:v>13.363062095621219</c:v>
                      </c:pt>
                      <c:pt idx="8">
                        <c:v>12.5</c:v>
                      </c:pt>
                      <c:pt idx="9">
                        <c:v>11.785113019775793</c:v>
                      </c:pt>
                      <c:pt idx="10">
                        <c:v>11.180339887498949</c:v>
                      </c:pt>
                      <c:pt idx="11">
                        <c:v>10.660035817780521</c:v>
                      </c:pt>
                      <c:pt idx="12">
                        <c:v>10.206207261596576</c:v>
                      </c:pt>
                      <c:pt idx="13">
                        <c:v>9.8058067569092007</c:v>
                      </c:pt>
                      <c:pt idx="14">
                        <c:v>9.4491118252306787</c:v>
                      </c:pt>
                      <c:pt idx="15">
                        <c:v>9.1287092917527684</c:v>
                      </c:pt>
                      <c:pt idx="16">
                        <c:v>8.8388347648318444</c:v>
                      </c:pt>
                      <c:pt idx="17">
                        <c:v>8.5749292571254401</c:v>
                      </c:pt>
                      <c:pt idx="18">
                        <c:v>8.3333333333333339</c:v>
                      </c:pt>
                      <c:pt idx="19">
                        <c:v>8.1110710565381279</c:v>
                      </c:pt>
                      <c:pt idx="20">
                        <c:v>7.9056941504209473</c:v>
                      </c:pt>
                      <c:pt idx="21">
                        <c:v>7.7151674981045959</c:v>
                      </c:pt>
                      <c:pt idx="22">
                        <c:v>7.5377836144440913</c:v>
                      </c:pt>
                      <c:pt idx="23">
                        <c:v>7.372097807744856</c:v>
                      </c:pt>
                      <c:pt idx="24">
                        <c:v>7.2168783648703219</c:v>
                      </c:pt>
                      <c:pt idx="25">
                        <c:v>7.0710678118654746</c:v>
                      </c:pt>
                      <c:pt idx="26">
                        <c:v>6.933752452815364</c:v>
                      </c:pt>
                      <c:pt idx="27">
                        <c:v>6.8041381743977167</c:v>
                      </c:pt>
                      <c:pt idx="28">
                        <c:v>6.6815310478106094</c:v>
                      </c:pt>
                      <c:pt idx="29">
                        <c:v>6.5653216429861283</c:v>
                      </c:pt>
                      <c:pt idx="30">
                        <c:v>6.4549722436790278</c:v>
                      </c:pt>
                      <c:pt idx="31">
                        <c:v>6.350006350009525</c:v>
                      </c:pt>
                      <c:pt idx="32">
                        <c:v>6.25</c:v>
                      </c:pt>
                      <c:pt idx="33">
                        <c:v>6.1545745489666368</c:v>
                      </c:pt>
                      <c:pt idx="34">
                        <c:v>6.0633906259083235</c:v>
                      </c:pt>
                      <c:pt idx="35">
                        <c:v>5.9761430466719681</c:v>
                      </c:pt>
                      <c:pt idx="36">
                        <c:v>5.8925565098878963</c:v>
                      </c:pt>
                      <c:pt idx="37">
                        <c:v>5.8123819371909651</c:v>
                      </c:pt>
                      <c:pt idx="38">
                        <c:v>5.7353933467640452</c:v>
                      </c:pt>
                      <c:pt idx="39">
                        <c:v>5.661385170722979</c:v>
                      </c:pt>
                      <c:pt idx="40">
                        <c:v>5.5901699437494745</c:v>
                      </c:pt>
                    </c:numCache>
                  </c:numRef>
                </c:val>
                <c:smooth val="0"/>
                <c:extLst xmlns:c15="http://schemas.microsoft.com/office/drawing/2012/chart">
                  <c:ext xmlns:c16="http://schemas.microsoft.com/office/drawing/2014/chart" uri="{C3380CC4-5D6E-409C-BE32-E72D297353CC}">
                    <c16:uniqueId val="{00000007-80B3-4AAA-AA22-BCC6AC70ADDB}"/>
                  </c:ext>
                </c:extLst>
              </c15:ser>
            </c15:filteredLineSeries>
          </c:ext>
        </c:extLst>
      </c:lineChart>
      <c:catAx>
        <c:axId val="13715238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7153920"/>
        <c:crosses val="autoZero"/>
        <c:auto val="1"/>
        <c:lblAlgn val="ctr"/>
        <c:lblOffset val="100"/>
        <c:tickLblSkip val="5"/>
      </c:catAx>
      <c:valAx>
        <c:axId val="137153920"/>
        <c:scaling>
          <c:orientation val="minMax"/>
          <c:max val="1"/>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37152384"/>
        <c:crosses val="autoZero"/>
        <c:crossBetween val="between"/>
      </c:valAx>
      <c:spPr>
        <a:noFill/>
        <a:ln>
          <a:solidFill>
            <a:schemeClr val="bg1">
              <a:lumMod val="95000"/>
              <a:alpha val="97000"/>
            </a:schemeClr>
          </a:solidFill>
        </a:ln>
        <a:effectLst/>
      </c:spPr>
    </c:plotArea>
    <c:legend>
      <c:legendPos val="b"/>
      <c:layout>
        <c:manualLayout>
          <c:xMode val="edge"/>
          <c:yMode val="edge"/>
          <c:x val="1.3944463622804646E-5"/>
          <c:y val="0.77349712373662138"/>
          <c:w val="0.99254080818906898"/>
          <c:h val="0.22599303216700281"/>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86E57-9F8B-4A56-B5D8-DC30C0C9CE7A}">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1884</Words>
  <Characters>10739</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12598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Luciani, Marco</dc:creator>
  <cp:lastModifiedBy>PA</cp:lastModifiedBy>
  <cp:revision>2</cp:revision>
  <dcterms:created xsi:type="dcterms:W3CDTF">2024-02-06T06:10:00Z</dcterms:created>
  <dcterms:modified xsi:type="dcterms:W3CDTF">2024-02-06T06:10:00Z</dcterms:modified>
</cp:coreProperties>
</file>